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AB3E38" w14:textId="20ED3449" w:rsidR="00CD0CA6" w:rsidRDefault="006534D3" w:rsidP="006534D3">
      <w:pPr>
        <w:jc w:val="center"/>
        <w:rPr>
          <w:rFonts w:ascii="Times New Roman" w:hAnsi="Times New Roman" w:cs="Times New Roman"/>
          <w:i/>
          <w:iCs/>
          <w:sz w:val="24"/>
          <w:szCs w:val="24"/>
        </w:rPr>
      </w:pPr>
      <w:r w:rsidRPr="006534D3">
        <w:rPr>
          <w:rFonts w:ascii="Times New Roman" w:hAnsi="Times New Roman" w:cs="Times New Roman"/>
          <w:i/>
          <w:iCs/>
          <w:sz w:val="24"/>
          <w:szCs w:val="24"/>
        </w:rPr>
        <w:t xml:space="preserve">Soit à établir le bulletin de paie </w:t>
      </w:r>
      <w:r w:rsidR="00CE1D73" w:rsidRPr="006534D3">
        <w:rPr>
          <w:rFonts w:ascii="Times New Roman" w:hAnsi="Times New Roman" w:cs="Times New Roman"/>
          <w:i/>
          <w:iCs/>
          <w:sz w:val="24"/>
          <w:szCs w:val="24"/>
        </w:rPr>
        <w:t>pour le mois de Septembre 2025</w:t>
      </w:r>
      <w:r w:rsidR="00CE1D73">
        <w:rPr>
          <w:rFonts w:ascii="Times New Roman" w:hAnsi="Times New Roman" w:cs="Times New Roman"/>
          <w:i/>
          <w:iCs/>
          <w:sz w:val="24"/>
          <w:szCs w:val="24"/>
        </w:rPr>
        <w:t xml:space="preserve"> </w:t>
      </w:r>
      <w:r w:rsidRPr="006534D3">
        <w:rPr>
          <w:rFonts w:ascii="Times New Roman" w:hAnsi="Times New Roman" w:cs="Times New Roman"/>
          <w:i/>
          <w:iCs/>
          <w:sz w:val="24"/>
          <w:szCs w:val="24"/>
        </w:rPr>
        <w:t>d’une salariée</w:t>
      </w:r>
      <w:r>
        <w:rPr>
          <w:rFonts w:ascii="Times New Roman" w:hAnsi="Times New Roman" w:cs="Times New Roman"/>
          <w:i/>
          <w:iCs/>
          <w:sz w:val="24"/>
          <w:szCs w:val="24"/>
        </w:rPr>
        <w:t xml:space="preserve"> travaillant dans une entreprise de travaux publics </w:t>
      </w:r>
    </w:p>
    <w:p w14:paraId="3862B5E9" w14:textId="065640FD" w:rsidR="00E51887" w:rsidRPr="006534D3" w:rsidRDefault="00E51887" w:rsidP="006534D3">
      <w:pPr>
        <w:jc w:val="center"/>
        <w:rPr>
          <w:rFonts w:ascii="Times New Roman" w:hAnsi="Times New Roman" w:cs="Times New Roman"/>
          <w:i/>
          <w:iCs/>
          <w:sz w:val="24"/>
          <w:szCs w:val="24"/>
        </w:rPr>
      </w:pPr>
      <w:r>
        <w:rPr>
          <w:rFonts w:ascii="Times New Roman" w:hAnsi="Times New Roman" w:cs="Times New Roman"/>
          <w:i/>
          <w:iCs/>
          <w:sz w:val="24"/>
          <w:szCs w:val="24"/>
        </w:rPr>
        <w:t>Caractéristiques</w:t>
      </w:r>
      <w:r w:rsidR="006E672A">
        <w:rPr>
          <w:rFonts w:ascii="Times New Roman" w:hAnsi="Times New Roman" w:cs="Times New Roman"/>
          <w:i/>
          <w:iCs/>
          <w:sz w:val="24"/>
          <w:szCs w:val="24"/>
        </w:rPr>
        <w:t> : Travaux Publics</w:t>
      </w:r>
      <w:r w:rsidR="00C824F0">
        <w:rPr>
          <w:rFonts w:ascii="Times New Roman" w:hAnsi="Times New Roman" w:cs="Times New Roman"/>
          <w:i/>
          <w:iCs/>
          <w:sz w:val="24"/>
          <w:szCs w:val="24"/>
        </w:rPr>
        <w:t>/</w:t>
      </w:r>
      <w:r w:rsidR="006E672A">
        <w:rPr>
          <w:rFonts w:ascii="Times New Roman" w:hAnsi="Times New Roman" w:cs="Times New Roman"/>
          <w:i/>
          <w:iCs/>
          <w:sz w:val="24"/>
          <w:szCs w:val="24"/>
        </w:rPr>
        <w:t xml:space="preserve"> Ouvrier </w:t>
      </w:r>
      <w:r w:rsidR="00C824F0">
        <w:rPr>
          <w:rFonts w:ascii="Times New Roman" w:hAnsi="Times New Roman" w:cs="Times New Roman"/>
          <w:i/>
          <w:iCs/>
          <w:sz w:val="24"/>
          <w:szCs w:val="24"/>
        </w:rPr>
        <w:t>/</w:t>
      </w:r>
      <w:r w:rsidR="006E672A">
        <w:rPr>
          <w:rFonts w:ascii="Times New Roman" w:hAnsi="Times New Roman" w:cs="Times New Roman"/>
          <w:i/>
          <w:iCs/>
          <w:sz w:val="24"/>
          <w:szCs w:val="24"/>
        </w:rPr>
        <w:t xml:space="preserve">Bretagne </w:t>
      </w:r>
      <w:r w:rsidR="00C824F0">
        <w:rPr>
          <w:rFonts w:ascii="Times New Roman" w:hAnsi="Times New Roman" w:cs="Times New Roman"/>
          <w:i/>
          <w:iCs/>
          <w:sz w:val="24"/>
          <w:szCs w:val="24"/>
        </w:rPr>
        <w:t xml:space="preserve">/ </w:t>
      </w:r>
      <w:r w:rsidR="006E672A">
        <w:rPr>
          <w:rFonts w:ascii="Times New Roman" w:hAnsi="Times New Roman" w:cs="Times New Roman"/>
          <w:i/>
          <w:iCs/>
          <w:sz w:val="24"/>
          <w:szCs w:val="24"/>
        </w:rPr>
        <w:t xml:space="preserve">Heures Supplémentaires </w:t>
      </w:r>
      <w:r w:rsidR="00C824F0">
        <w:rPr>
          <w:rFonts w:ascii="Times New Roman" w:hAnsi="Times New Roman" w:cs="Times New Roman"/>
          <w:i/>
          <w:iCs/>
          <w:sz w:val="24"/>
          <w:szCs w:val="24"/>
        </w:rPr>
        <w:t xml:space="preserve">/ </w:t>
      </w:r>
      <w:r w:rsidR="006E672A">
        <w:rPr>
          <w:rFonts w:ascii="Times New Roman" w:hAnsi="Times New Roman" w:cs="Times New Roman"/>
          <w:i/>
          <w:iCs/>
          <w:sz w:val="24"/>
          <w:szCs w:val="24"/>
        </w:rPr>
        <w:t xml:space="preserve">Absence pour CP </w:t>
      </w:r>
      <w:r w:rsidR="00C824F0">
        <w:rPr>
          <w:rFonts w:ascii="Times New Roman" w:hAnsi="Times New Roman" w:cs="Times New Roman"/>
          <w:i/>
          <w:iCs/>
          <w:sz w:val="24"/>
          <w:szCs w:val="24"/>
        </w:rPr>
        <w:t xml:space="preserve">/ </w:t>
      </w:r>
      <w:r w:rsidR="00BF5DB0">
        <w:rPr>
          <w:rFonts w:ascii="Times New Roman" w:hAnsi="Times New Roman" w:cs="Times New Roman"/>
          <w:i/>
          <w:iCs/>
          <w:sz w:val="24"/>
          <w:szCs w:val="24"/>
        </w:rPr>
        <w:t xml:space="preserve">49 salariés </w:t>
      </w:r>
      <w:r w:rsidR="00C824F0">
        <w:rPr>
          <w:rFonts w:ascii="Times New Roman" w:hAnsi="Times New Roman" w:cs="Times New Roman"/>
          <w:i/>
          <w:iCs/>
          <w:sz w:val="24"/>
          <w:szCs w:val="24"/>
        </w:rPr>
        <w:t xml:space="preserve">/ </w:t>
      </w:r>
      <w:r w:rsidR="00672EBD">
        <w:rPr>
          <w:rFonts w:ascii="Times New Roman" w:hAnsi="Times New Roman" w:cs="Times New Roman"/>
          <w:i/>
          <w:iCs/>
          <w:sz w:val="24"/>
          <w:szCs w:val="24"/>
        </w:rPr>
        <w:t>CCN 1702</w:t>
      </w:r>
    </w:p>
    <w:p w14:paraId="5861D177" w14:textId="48EFB6EE" w:rsidR="00CD0CA6" w:rsidRDefault="00CD0CA6"/>
    <w:p w14:paraId="362C3DEC" w14:textId="4C21AB82" w:rsidR="0059281B" w:rsidRDefault="0059281B">
      <w:r w:rsidRPr="0059281B">
        <w:rPr>
          <w:noProof/>
        </w:rPr>
        <w:drawing>
          <wp:inline distT="0" distB="0" distL="0" distR="0" wp14:anchorId="42BD6DC6" wp14:editId="29435A7F">
            <wp:extent cx="5760720" cy="1715770"/>
            <wp:effectExtent l="0" t="0" r="0" b="0"/>
            <wp:docPr id="23326529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265290" name=""/>
                    <pic:cNvPicPr/>
                  </pic:nvPicPr>
                  <pic:blipFill>
                    <a:blip r:embed="rId8"/>
                    <a:stretch>
                      <a:fillRect/>
                    </a:stretch>
                  </pic:blipFill>
                  <pic:spPr>
                    <a:xfrm>
                      <a:off x="0" y="0"/>
                      <a:ext cx="5760720" cy="1715770"/>
                    </a:xfrm>
                    <a:prstGeom prst="rect">
                      <a:avLst/>
                    </a:prstGeom>
                  </pic:spPr>
                </pic:pic>
              </a:graphicData>
            </a:graphic>
          </wp:inline>
        </w:drawing>
      </w:r>
    </w:p>
    <w:p w14:paraId="4CD297BD" w14:textId="77777777" w:rsidR="0059281B" w:rsidRDefault="0059281B"/>
    <w:p w14:paraId="6EAC7F24" w14:textId="07476A12" w:rsidR="0027030E" w:rsidRPr="0027030E" w:rsidRDefault="0027030E">
      <w:pPr>
        <w:rPr>
          <w:rFonts w:ascii="Times New Roman" w:hAnsi="Times New Roman" w:cs="Times New Roman"/>
        </w:rPr>
      </w:pPr>
      <w:r w:rsidRPr="0027030E">
        <w:rPr>
          <w:rFonts w:ascii="Times New Roman" w:hAnsi="Times New Roman" w:cs="Times New Roman"/>
        </w:rPr>
        <w:t xml:space="preserve">Les cellules en Jaune du Bulletin de Paie sont les mentions obligatoires du bulletin de paie. </w:t>
      </w:r>
    </w:p>
    <w:p w14:paraId="4810ADC6" w14:textId="71480BA0" w:rsidR="00CD0CA6" w:rsidRPr="00F81C14"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Je vous propose dans ce document d’analyser pas à pas le bulletin de paie d’un</w:t>
      </w:r>
      <w:r w:rsidR="0059281B">
        <w:rPr>
          <w:rFonts w:ascii="Times New Roman" w:hAnsi="Times New Roman" w:cs="Times New Roman"/>
          <w:sz w:val="24"/>
          <w:szCs w:val="24"/>
        </w:rPr>
        <w:t>e</w:t>
      </w:r>
      <w:r w:rsidRPr="00F81C14">
        <w:rPr>
          <w:rFonts w:ascii="Times New Roman" w:hAnsi="Times New Roman" w:cs="Times New Roman"/>
          <w:sz w:val="24"/>
          <w:szCs w:val="24"/>
        </w:rPr>
        <w:t xml:space="preserve"> salarié</w:t>
      </w:r>
      <w:r w:rsidR="0059281B">
        <w:rPr>
          <w:rFonts w:ascii="Times New Roman" w:hAnsi="Times New Roman" w:cs="Times New Roman"/>
          <w:sz w:val="24"/>
          <w:szCs w:val="24"/>
        </w:rPr>
        <w:t>e</w:t>
      </w:r>
      <w:r w:rsidRPr="00F81C14">
        <w:rPr>
          <w:rFonts w:ascii="Times New Roman" w:hAnsi="Times New Roman" w:cs="Times New Roman"/>
          <w:sz w:val="24"/>
          <w:szCs w:val="24"/>
        </w:rPr>
        <w:t xml:space="preserve"> travaillant dans une entreprise des </w:t>
      </w:r>
      <w:r w:rsidRPr="00F81C14">
        <w:rPr>
          <w:rFonts w:ascii="Times New Roman" w:hAnsi="Times New Roman" w:cs="Times New Roman"/>
          <w:b/>
          <w:bCs/>
          <w:sz w:val="24"/>
          <w:szCs w:val="24"/>
        </w:rPr>
        <w:t>Travaux publics</w:t>
      </w:r>
      <w:r w:rsidRPr="00F81C14">
        <w:rPr>
          <w:rFonts w:ascii="Times New Roman" w:hAnsi="Times New Roman" w:cs="Times New Roman"/>
          <w:sz w:val="24"/>
          <w:szCs w:val="24"/>
        </w:rPr>
        <w:t xml:space="preserve"> dont le Numéro de SIRET est 4399A (Cellule B/C/D/6) – mention devant obligatoirement figurer sur le bulletin de paie remis au salarié. </w:t>
      </w:r>
    </w:p>
    <w:p w14:paraId="3093B599" w14:textId="5862241F" w:rsidR="00CD0CA6" w:rsidRPr="00CD0CA6"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 xml:space="preserve">Ce numéro de SIRET regroupe les </w:t>
      </w:r>
      <w:r w:rsidRPr="00CD0CA6">
        <w:rPr>
          <w:rFonts w:ascii="Times New Roman" w:hAnsi="Times New Roman" w:cs="Times New Roman"/>
          <w:b/>
          <w:bCs/>
          <w:sz w:val="24"/>
          <w:szCs w:val="24"/>
        </w:rPr>
        <w:t>Travaux d'étanchéification</w:t>
      </w:r>
      <w:r w:rsidRPr="00F81C14">
        <w:rPr>
          <w:rFonts w:ascii="Times New Roman" w:hAnsi="Times New Roman" w:cs="Times New Roman"/>
          <w:sz w:val="24"/>
          <w:szCs w:val="24"/>
        </w:rPr>
        <w:t xml:space="preserve"> et </w:t>
      </w:r>
      <w:r w:rsidRPr="00CD0CA6">
        <w:rPr>
          <w:rFonts w:ascii="Times New Roman" w:hAnsi="Times New Roman" w:cs="Times New Roman"/>
          <w:sz w:val="24"/>
          <w:szCs w:val="24"/>
        </w:rPr>
        <w:t>les entreprises spécialisées dans les travaux visant à rendre des ouvrages imperméables</w:t>
      </w:r>
      <w:r w:rsidRPr="00F81C14">
        <w:rPr>
          <w:rFonts w:ascii="Times New Roman" w:hAnsi="Times New Roman" w:cs="Times New Roman"/>
          <w:sz w:val="24"/>
          <w:szCs w:val="24"/>
        </w:rPr>
        <w:t>.</w:t>
      </w:r>
      <w:r w:rsidRPr="00CD0CA6">
        <w:rPr>
          <w:rFonts w:ascii="Times New Roman" w:hAnsi="Times New Roman" w:cs="Times New Roman"/>
          <w:sz w:val="24"/>
          <w:szCs w:val="24"/>
        </w:rPr>
        <w:t xml:space="preserve"> </w:t>
      </w:r>
      <w:r w:rsidRPr="00F81C14">
        <w:rPr>
          <w:rFonts w:ascii="Times New Roman" w:hAnsi="Times New Roman" w:cs="Times New Roman"/>
          <w:sz w:val="24"/>
          <w:szCs w:val="24"/>
        </w:rPr>
        <w:t>C</w:t>
      </w:r>
      <w:r w:rsidRPr="00CD0CA6">
        <w:rPr>
          <w:rFonts w:ascii="Times New Roman" w:hAnsi="Times New Roman" w:cs="Times New Roman"/>
          <w:sz w:val="24"/>
          <w:szCs w:val="24"/>
        </w:rPr>
        <w:t>ela inclut :</w:t>
      </w:r>
    </w:p>
    <w:p w14:paraId="2DAA8713" w14:textId="624F3F13" w:rsidR="00CD0CA6" w:rsidRPr="00F81C14" w:rsidRDefault="00CD0CA6" w:rsidP="00F81C14">
      <w:pPr>
        <w:pStyle w:val="Paragraphedeliste"/>
        <w:numPr>
          <w:ilvl w:val="0"/>
          <w:numId w:val="1"/>
        </w:numPr>
        <w:jc w:val="both"/>
        <w:rPr>
          <w:rFonts w:ascii="Times New Roman" w:hAnsi="Times New Roman" w:cs="Times New Roman"/>
          <w:sz w:val="24"/>
          <w:szCs w:val="24"/>
        </w:rPr>
      </w:pPr>
      <w:r w:rsidRPr="00F81C14">
        <w:rPr>
          <w:rFonts w:ascii="Times New Roman" w:hAnsi="Times New Roman" w:cs="Times New Roman"/>
          <w:sz w:val="24"/>
          <w:szCs w:val="24"/>
        </w:rPr>
        <w:t xml:space="preserve">L’Étanchéité des </w:t>
      </w:r>
      <w:r w:rsidRPr="00F81C14">
        <w:rPr>
          <w:rFonts w:ascii="Times New Roman" w:hAnsi="Times New Roman" w:cs="Times New Roman"/>
          <w:b/>
          <w:bCs/>
          <w:sz w:val="24"/>
          <w:szCs w:val="24"/>
        </w:rPr>
        <w:t>toitures-terrasses</w:t>
      </w:r>
      <w:r w:rsidRPr="00F81C14">
        <w:rPr>
          <w:rFonts w:ascii="Times New Roman" w:hAnsi="Times New Roman" w:cs="Times New Roman"/>
          <w:sz w:val="24"/>
          <w:szCs w:val="24"/>
        </w:rPr>
        <w:t xml:space="preserve">, </w:t>
      </w:r>
      <w:r w:rsidRPr="00F81C14">
        <w:rPr>
          <w:rFonts w:ascii="Times New Roman" w:hAnsi="Times New Roman" w:cs="Times New Roman"/>
          <w:b/>
          <w:bCs/>
          <w:sz w:val="24"/>
          <w:szCs w:val="24"/>
        </w:rPr>
        <w:t>façades</w:t>
      </w:r>
      <w:r w:rsidRPr="00F81C14">
        <w:rPr>
          <w:rFonts w:ascii="Times New Roman" w:hAnsi="Times New Roman" w:cs="Times New Roman"/>
          <w:sz w:val="24"/>
          <w:szCs w:val="24"/>
        </w:rPr>
        <w:t xml:space="preserve">, </w:t>
      </w:r>
      <w:r w:rsidRPr="00F81C14">
        <w:rPr>
          <w:rFonts w:ascii="Times New Roman" w:hAnsi="Times New Roman" w:cs="Times New Roman"/>
          <w:b/>
          <w:bCs/>
          <w:sz w:val="24"/>
          <w:szCs w:val="24"/>
        </w:rPr>
        <w:t>ouvrages enterrés</w:t>
      </w:r>
      <w:r w:rsidRPr="00F81C14">
        <w:rPr>
          <w:rFonts w:ascii="Times New Roman" w:hAnsi="Times New Roman" w:cs="Times New Roman"/>
          <w:sz w:val="24"/>
          <w:szCs w:val="24"/>
        </w:rPr>
        <w:t xml:space="preserve">, </w:t>
      </w:r>
      <w:r w:rsidRPr="00F81C14">
        <w:rPr>
          <w:rFonts w:ascii="Times New Roman" w:hAnsi="Times New Roman" w:cs="Times New Roman"/>
          <w:b/>
          <w:bCs/>
          <w:sz w:val="24"/>
          <w:szCs w:val="24"/>
        </w:rPr>
        <w:t>piscines</w:t>
      </w:r>
    </w:p>
    <w:p w14:paraId="020CAB3D" w14:textId="465202F9" w:rsidR="00CD0CA6" w:rsidRPr="00CD0CA6" w:rsidRDefault="00CD0CA6" w:rsidP="00F81C14">
      <w:pPr>
        <w:numPr>
          <w:ilvl w:val="0"/>
          <w:numId w:val="1"/>
        </w:numPr>
        <w:jc w:val="both"/>
        <w:rPr>
          <w:rFonts w:ascii="Times New Roman" w:hAnsi="Times New Roman" w:cs="Times New Roman"/>
          <w:sz w:val="24"/>
          <w:szCs w:val="24"/>
        </w:rPr>
      </w:pPr>
      <w:r w:rsidRPr="00F81C14">
        <w:rPr>
          <w:rFonts w:ascii="Times New Roman" w:hAnsi="Times New Roman" w:cs="Times New Roman"/>
          <w:sz w:val="24"/>
          <w:szCs w:val="24"/>
        </w:rPr>
        <w:t xml:space="preserve">Les </w:t>
      </w:r>
      <w:r w:rsidRPr="00CD0CA6">
        <w:rPr>
          <w:rFonts w:ascii="Times New Roman" w:hAnsi="Times New Roman" w:cs="Times New Roman"/>
          <w:sz w:val="24"/>
          <w:szCs w:val="24"/>
        </w:rPr>
        <w:t xml:space="preserve">Travaux de </w:t>
      </w:r>
      <w:r w:rsidRPr="00CD0CA6">
        <w:rPr>
          <w:rFonts w:ascii="Times New Roman" w:hAnsi="Times New Roman" w:cs="Times New Roman"/>
          <w:b/>
          <w:bCs/>
          <w:sz w:val="24"/>
          <w:szCs w:val="24"/>
        </w:rPr>
        <w:t>déshumidification</w:t>
      </w:r>
      <w:r w:rsidRPr="00CD0CA6">
        <w:rPr>
          <w:rFonts w:ascii="Times New Roman" w:hAnsi="Times New Roman" w:cs="Times New Roman"/>
          <w:sz w:val="24"/>
          <w:szCs w:val="24"/>
        </w:rPr>
        <w:t xml:space="preserve"> des bâtiments</w:t>
      </w:r>
    </w:p>
    <w:p w14:paraId="3B11F3A4" w14:textId="5823CED7" w:rsidR="00CD0CA6" w:rsidRPr="00F81C14" w:rsidRDefault="00CD0CA6" w:rsidP="00F81C14">
      <w:pPr>
        <w:numPr>
          <w:ilvl w:val="0"/>
          <w:numId w:val="1"/>
        </w:numPr>
        <w:jc w:val="both"/>
        <w:rPr>
          <w:rFonts w:ascii="Times New Roman" w:hAnsi="Times New Roman" w:cs="Times New Roman"/>
          <w:sz w:val="24"/>
          <w:szCs w:val="24"/>
        </w:rPr>
      </w:pPr>
      <w:r w:rsidRPr="00F81C14">
        <w:rPr>
          <w:rFonts w:ascii="Times New Roman" w:hAnsi="Times New Roman" w:cs="Times New Roman"/>
          <w:sz w:val="24"/>
          <w:szCs w:val="24"/>
        </w:rPr>
        <w:t xml:space="preserve">Le </w:t>
      </w:r>
      <w:r w:rsidRPr="00CD0CA6">
        <w:rPr>
          <w:rFonts w:ascii="Times New Roman" w:hAnsi="Times New Roman" w:cs="Times New Roman"/>
          <w:sz w:val="24"/>
          <w:szCs w:val="24"/>
        </w:rPr>
        <w:t>Traitement contre l’</w:t>
      </w:r>
      <w:r w:rsidRPr="00CD0CA6">
        <w:rPr>
          <w:rFonts w:ascii="Times New Roman" w:hAnsi="Times New Roman" w:cs="Times New Roman"/>
          <w:b/>
          <w:bCs/>
          <w:sz w:val="24"/>
          <w:szCs w:val="24"/>
        </w:rPr>
        <w:t>humidité</w:t>
      </w:r>
      <w:r w:rsidRPr="00CD0CA6">
        <w:rPr>
          <w:rFonts w:ascii="Times New Roman" w:hAnsi="Times New Roman" w:cs="Times New Roman"/>
          <w:sz w:val="24"/>
          <w:szCs w:val="24"/>
        </w:rPr>
        <w:t xml:space="preserve"> dans les constructions</w:t>
      </w:r>
    </w:p>
    <w:p w14:paraId="0BAAC908" w14:textId="071D7FF6" w:rsidR="00F81C14" w:rsidRPr="00F81C14" w:rsidRDefault="00F81C14" w:rsidP="00F81C14">
      <w:pPr>
        <w:numPr>
          <w:ilvl w:val="0"/>
          <w:numId w:val="1"/>
        </w:numPr>
        <w:jc w:val="both"/>
        <w:rPr>
          <w:rFonts w:ascii="Times New Roman" w:hAnsi="Times New Roman" w:cs="Times New Roman"/>
          <w:sz w:val="24"/>
          <w:szCs w:val="24"/>
        </w:rPr>
      </w:pPr>
      <w:r w:rsidRPr="00F81C14">
        <w:rPr>
          <w:rFonts w:ascii="Times New Roman" w:hAnsi="Times New Roman" w:cs="Times New Roman"/>
          <w:b/>
          <w:bCs/>
          <w:sz w:val="24"/>
          <w:szCs w:val="24"/>
        </w:rPr>
        <w:t>Travaux publics</w:t>
      </w:r>
      <w:r w:rsidRPr="00F81C14">
        <w:rPr>
          <w:rFonts w:ascii="Times New Roman" w:hAnsi="Times New Roman" w:cs="Times New Roman"/>
          <w:sz w:val="24"/>
          <w:szCs w:val="24"/>
        </w:rPr>
        <w:t xml:space="preserve"> : étanchéité d’ouvrages d’infrastructure comme les ponts, tunnels, réservoirs, réseaux enterrés…</w:t>
      </w:r>
    </w:p>
    <w:p w14:paraId="5B013E83" w14:textId="6FC9A8D6" w:rsidR="00F81C14" w:rsidRPr="00F81C14" w:rsidRDefault="00F81C14" w:rsidP="00F81C14">
      <w:pPr>
        <w:jc w:val="both"/>
        <w:rPr>
          <w:rFonts w:ascii="Times New Roman" w:hAnsi="Times New Roman" w:cs="Times New Roman"/>
          <w:sz w:val="24"/>
          <w:szCs w:val="24"/>
        </w:rPr>
      </w:pPr>
      <w:r w:rsidRPr="00F81C14">
        <w:rPr>
          <w:rFonts w:ascii="Times New Roman" w:hAnsi="Times New Roman" w:cs="Times New Roman"/>
          <w:sz w:val="24"/>
          <w:szCs w:val="24"/>
        </w:rPr>
        <w:t>Ce numéro de SIRET recouvre</w:t>
      </w:r>
      <w:r>
        <w:rPr>
          <w:rFonts w:ascii="Times New Roman" w:hAnsi="Times New Roman" w:cs="Times New Roman"/>
          <w:sz w:val="24"/>
          <w:szCs w:val="24"/>
        </w:rPr>
        <w:t xml:space="preserve"> donc </w:t>
      </w:r>
      <w:r w:rsidRPr="00F81C14">
        <w:rPr>
          <w:rFonts w:ascii="Times New Roman" w:hAnsi="Times New Roman" w:cs="Times New Roman"/>
          <w:sz w:val="24"/>
          <w:szCs w:val="24"/>
        </w:rPr>
        <w:t xml:space="preserve">à la fois des activités qui peuvent relever du secteur du Bâtiment (1 et 2 ci-dessus) et du secteur des Travaux Publics (2 et 3) </w:t>
      </w:r>
    </w:p>
    <w:p w14:paraId="3E48E890" w14:textId="77777777" w:rsidR="00F81C14" w:rsidRDefault="00CD0CA6" w:rsidP="00F81C14">
      <w:pPr>
        <w:jc w:val="both"/>
      </w:pPr>
      <w:r w:rsidRPr="00F81C14">
        <w:rPr>
          <w:rFonts w:ascii="Times New Roman" w:hAnsi="Times New Roman" w:cs="Times New Roman"/>
          <w:sz w:val="24"/>
          <w:szCs w:val="24"/>
        </w:rPr>
        <w:t xml:space="preserve">La mention de la </w:t>
      </w:r>
      <w:r w:rsidRPr="00F81C14">
        <w:rPr>
          <w:rFonts w:ascii="Times New Roman" w:hAnsi="Times New Roman" w:cs="Times New Roman"/>
          <w:b/>
          <w:bCs/>
          <w:sz w:val="24"/>
          <w:szCs w:val="24"/>
        </w:rPr>
        <w:t>Convention Collective Nationale</w:t>
      </w:r>
      <w:r w:rsidRPr="00F81C14">
        <w:rPr>
          <w:rFonts w:ascii="Times New Roman" w:hAnsi="Times New Roman" w:cs="Times New Roman"/>
          <w:sz w:val="24"/>
          <w:szCs w:val="24"/>
        </w:rPr>
        <w:t xml:space="preserve"> dont relève cette entreprise est également une mention obligatoire du bulletin de paie. Nous sommes ici </w:t>
      </w:r>
      <w:r w:rsidR="00F81C14" w:rsidRPr="00F81C14">
        <w:rPr>
          <w:rFonts w:ascii="Times New Roman" w:hAnsi="Times New Roman" w:cs="Times New Roman"/>
          <w:sz w:val="24"/>
          <w:szCs w:val="24"/>
        </w:rPr>
        <w:t>par hypothèse en présence d’</w:t>
      </w:r>
      <w:r w:rsidRPr="00F81C14">
        <w:rPr>
          <w:rFonts w:ascii="Times New Roman" w:hAnsi="Times New Roman" w:cs="Times New Roman"/>
          <w:sz w:val="24"/>
          <w:szCs w:val="24"/>
        </w:rPr>
        <w:t xml:space="preserve">une entreprise du secteur </w:t>
      </w:r>
      <w:r w:rsidR="00F81C14" w:rsidRPr="00F81C14">
        <w:rPr>
          <w:rFonts w:ascii="Times New Roman" w:hAnsi="Times New Roman" w:cs="Times New Roman"/>
          <w:sz w:val="24"/>
          <w:szCs w:val="24"/>
        </w:rPr>
        <w:t xml:space="preserve">des </w:t>
      </w:r>
      <w:r w:rsidR="00F81C14" w:rsidRPr="00F81C14">
        <w:rPr>
          <w:rFonts w:ascii="Times New Roman" w:hAnsi="Times New Roman" w:cs="Times New Roman"/>
          <w:b/>
          <w:bCs/>
          <w:sz w:val="24"/>
          <w:szCs w:val="24"/>
        </w:rPr>
        <w:t>Travaux Publics</w:t>
      </w:r>
      <w:r w:rsidR="00F81C14" w:rsidRPr="00F81C14">
        <w:rPr>
          <w:rFonts w:ascii="Times New Roman" w:hAnsi="Times New Roman" w:cs="Times New Roman"/>
          <w:sz w:val="24"/>
          <w:szCs w:val="24"/>
        </w:rPr>
        <w:t xml:space="preserve"> qui relève de la </w:t>
      </w:r>
      <w:r>
        <w:t>« </w:t>
      </w:r>
      <w:r w:rsidRPr="00F81C14">
        <w:rPr>
          <w:rFonts w:ascii="Times New Roman" w:hAnsi="Times New Roman" w:cs="Times New Roman"/>
          <w:i/>
          <w:iCs/>
          <w:sz w:val="24"/>
          <w:szCs w:val="24"/>
        </w:rPr>
        <w:t>Convention collective nationale des ouvriers des travaux publics du 15 décembre 1992, identifiée sous le code IDCC 1702</w:t>
      </w:r>
      <w:r>
        <w:t> »</w:t>
      </w:r>
      <w:r w:rsidR="00F81C14" w:rsidRPr="00F81C14">
        <w:t xml:space="preserve"> </w:t>
      </w:r>
    </w:p>
    <w:p w14:paraId="43C37F5D" w14:textId="5655E84F" w:rsidR="00CD0CA6" w:rsidRPr="00CD0CA6" w:rsidRDefault="00F81C14" w:rsidP="00CD0CA6">
      <w:r w:rsidRPr="00F81C14">
        <w:rPr>
          <w:rFonts w:ascii="Times New Roman" w:hAnsi="Times New Roman" w:cs="Times New Roman"/>
          <w:sz w:val="24"/>
          <w:szCs w:val="24"/>
        </w:rPr>
        <w:t>Cette CCN recouvre une large gamme de métiers liés à la construction d’infrastructures publiques</w:t>
      </w:r>
      <w:r w:rsidRPr="00F81C14">
        <w:t>.</w:t>
      </w:r>
    </w:p>
    <w:p w14:paraId="52E42BF4" w14:textId="6B328E3A" w:rsidR="00CD0CA6" w:rsidRDefault="00F81C14">
      <w:r w:rsidRPr="00F81C14">
        <w:rPr>
          <w:noProof/>
        </w:rPr>
        <w:lastRenderedPageBreak/>
        <w:drawing>
          <wp:inline distT="0" distB="0" distL="0" distR="0" wp14:anchorId="0D8747CD" wp14:editId="7B91DBE4">
            <wp:extent cx="5760720" cy="2932430"/>
            <wp:effectExtent l="0" t="0" r="0" b="1270"/>
            <wp:docPr id="21184122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412250" name=""/>
                    <pic:cNvPicPr/>
                  </pic:nvPicPr>
                  <pic:blipFill>
                    <a:blip r:embed="rId9"/>
                    <a:stretch>
                      <a:fillRect/>
                    </a:stretch>
                  </pic:blipFill>
                  <pic:spPr>
                    <a:xfrm>
                      <a:off x="0" y="0"/>
                      <a:ext cx="5760720" cy="2932430"/>
                    </a:xfrm>
                    <a:prstGeom prst="rect">
                      <a:avLst/>
                    </a:prstGeom>
                  </pic:spPr>
                </pic:pic>
              </a:graphicData>
            </a:graphic>
          </wp:inline>
        </w:drawing>
      </w:r>
    </w:p>
    <w:p w14:paraId="49F1B609" w14:textId="77777777" w:rsidR="0027030E" w:rsidRPr="0027030E" w:rsidRDefault="0027030E" w:rsidP="0027030E">
      <w:pPr>
        <w:jc w:val="both"/>
        <w:rPr>
          <w:rFonts w:ascii="Times New Roman" w:hAnsi="Times New Roman" w:cs="Times New Roman"/>
          <w:b/>
          <w:bCs/>
          <w:sz w:val="24"/>
          <w:szCs w:val="24"/>
        </w:rPr>
      </w:pPr>
      <w:r w:rsidRPr="0027030E">
        <w:rPr>
          <w:rFonts w:ascii="Times New Roman" w:hAnsi="Times New Roman" w:cs="Times New Roman"/>
          <w:b/>
          <w:bCs/>
          <w:sz w:val="24"/>
          <w:szCs w:val="24"/>
        </w:rPr>
        <w:t>Champ d’application géographique</w:t>
      </w:r>
    </w:p>
    <w:p w14:paraId="2E14D204" w14:textId="77777777" w:rsidR="0027030E" w:rsidRPr="0027030E" w:rsidRDefault="0027030E" w:rsidP="0027030E">
      <w:pPr>
        <w:jc w:val="both"/>
        <w:rPr>
          <w:rFonts w:ascii="Times New Roman" w:eastAsia="Times New Roman" w:hAnsi="Times New Roman" w:cs="Times New Roman"/>
          <w:b/>
          <w:bCs/>
          <w:kern w:val="0"/>
          <w:sz w:val="24"/>
          <w:szCs w:val="24"/>
          <w:lang w:eastAsia="fr-FR"/>
          <w14:ligatures w14:val="none"/>
        </w:rPr>
      </w:pPr>
      <w:r w:rsidRPr="0027030E">
        <w:rPr>
          <w:rFonts w:ascii="Times New Roman" w:hAnsi="Times New Roman" w:cs="Times New Roman"/>
          <w:sz w:val="24"/>
          <w:szCs w:val="24"/>
        </w:rPr>
        <w:t>La convention s’applique sur tout le territoire français, y compris les DOM-TOM, dès lors que l’entreprise exerce une activité relevant des travaux publics.</w:t>
      </w:r>
      <w:r w:rsidRPr="0027030E">
        <w:rPr>
          <w:rFonts w:ascii="Times New Roman" w:eastAsia="Times New Roman" w:hAnsi="Times New Roman" w:cs="Times New Roman"/>
          <w:b/>
          <w:bCs/>
          <w:kern w:val="0"/>
          <w:sz w:val="24"/>
          <w:szCs w:val="24"/>
          <w:lang w:eastAsia="fr-FR"/>
          <w14:ligatures w14:val="none"/>
        </w:rPr>
        <w:t xml:space="preserve"> </w:t>
      </w:r>
    </w:p>
    <w:p w14:paraId="5F8490B9" w14:textId="478E02F8" w:rsidR="0027030E" w:rsidRPr="0027030E" w:rsidRDefault="0027030E" w:rsidP="0027030E">
      <w:pPr>
        <w:jc w:val="both"/>
        <w:rPr>
          <w:rFonts w:ascii="Times New Roman" w:hAnsi="Times New Roman" w:cs="Times New Roman"/>
          <w:b/>
          <w:bCs/>
          <w:sz w:val="24"/>
          <w:szCs w:val="24"/>
        </w:rPr>
      </w:pPr>
      <w:r w:rsidRPr="0027030E">
        <w:rPr>
          <w:rFonts w:ascii="Times New Roman" w:hAnsi="Times New Roman" w:cs="Times New Roman"/>
          <w:b/>
          <w:bCs/>
          <w:sz w:val="24"/>
          <w:szCs w:val="24"/>
        </w:rPr>
        <w:t>Salariés concernés</w:t>
      </w:r>
    </w:p>
    <w:p w14:paraId="7BB0F061" w14:textId="77777777" w:rsidR="0027030E" w:rsidRDefault="0027030E" w:rsidP="0027030E">
      <w:pPr>
        <w:jc w:val="both"/>
        <w:rPr>
          <w:rFonts w:ascii="Times New Roman" w:hAnsi="Times New Roman" w:cs="Times New Roman"/>
          <w:sz w:val="24"/>
          <w:szCs w:val="24"/>
        </w:rPr>
      </w:pPr>
      <w:r w:rsidRPr="0027030E">
        <w:rPr>
          <w:rFonts w:ascii="Times New Roman" w:hAnsi="Times New Roman" w:cs="Times New Roman"/>
          <w:sz w:val="24"/>
          <w:szCs w:val="24"/>
        </w:rPr>
        <w:t xml:space="preserve">Elle concerne spécifiquement les </w:t>
      </w:r>
      <w:r w:rsidRPr="0027030E">
        <w:rPr>
          <w:rFonts w:ascii="Times New Roman" w:hAnsi="Times New Roman" w:cs="Times New Roman"/>
          <w:b/>
          <w:bCs/>
          <w:sz w:val="24"/>
          <w:szCs w:val="24"/>
        </w:rPr>
        <w:t>ouvriers</w:t>
      </w:r>
      <w:r w:rsidRPr="0027030E">
        <w:rPr>
          <w:rFonts w:ascii="Times New Roman" w:hAnsi="Times New Roman" w:cs="Times New Roman"/>
          <w:sz w:val="24"/>
          <w:szCs w:val="24"/>
        </w:rPr>
        <w:t xml:space="preserve"> employés par ces entreprises. Il existe d'autres conventions pour les </w:t>
      </w:r>
      <w:r w:rsidRPr="0027030E">
        <w:rPr>
          <w:rFonts w:ascii="Times New Roman" w:hAnsi="Times New Roman" w:cs="Times New Roman"/>
          <w:b/>
          <w:bCs/>
          <w:sz w:val="24"/>
          <w:szCs w:val="24"/>
        </w:rPr>
        <w:t>ETAM</w:t>
      </w:r>
      <w:r w:rsidRPr="0027030E">
        <w:rPr>
          <w:rFonts w:ascii="Times New Roman" w:hAnsi="Times New Roman" w:cs="Times New Roman"/>
          <w:sz w:val="24"/>
          <w:szCs w:val="24"/>
        </w:rPr>
        <w:t xml:space="preserve"> (employés, techniciens, agents de maîtrise) et les </w:t>
      </w:r>
      <w:r w:rsidRPr="0027030E">
        <w:rPr>
          <w:rFonts w:ascii="Times New Roman" w:hAnsi="Times New Roman" w:cs="Times New Roman"/>
          <w:b/>
          <w:bCs/>
          <w:sz w:val="24"/>
          <w:szCs w:val="24"/>
        </w:rPr>
        <w:t>cadres</w:t>
      </w:r>
      <w:r w:rsidRPr="0027030E">
        <w:rPr>
          <w:rFonts w:ascii="Times New Roman" w:hAnsi="Times New Roman" w:cs="Times New Roman"/>
          <w:sz w:val="24"/>
          <w:szCs w:val="24"/>
        </w:rPr>
        <w:t xml:space="preserve"> du secteur.</w:t>
      </w:r>
    </w:p>
    <w:p w14:paraId="1F5B2A67" w14:textId="558AF3CA" w:rsidR="0027030E" w:rsidRDefault="0027030E" w:rsidP="0027030E">
      <w:pPr>
        <w:jc w:val="both"/>
        <w:rPr>
          <w:rFonts w:ascii="Times New Roman" w:hAnsi="Times New Roman" w:cs="Times New Roman"/>
          <w:sz w:val="24"/>
          <w:szCs w:val="24"/>
        </w:rPr>
      </w:pPr>
      <w:r>
        <w:rPr>
          <w:rFonts w:ascii="Times New Roman" w:hAnsi="Times New Roman" w:cs="Times New Roman"/>
          <w:sz w:val="24"/>
          <w:szCs w:val="24"/>
        </w:rPr>
        <w:t>L</w:t>
      </w:r>
      <w:r w:rsidRPr="0027030E">
        <w:rPr>
          <w:rFonts w:ascii="Times New Roman" w:hAnsi="Times New Roman" w:cs="Times New Roman"/>
          <w:sz w:val="24"/>
          <w:szCs w:val="24"/>
        </w:rPr>
        <w:t xml:space="preserve">a </w:t>
      </w:r>
      <w:r w:rsidRPr="0027030E">
        <w:rPr>
          <w:rFonts w:ascii="Times New Roman" w:hAnsi="Times New Roman" w:cs="Times New Roman"/>
          <w:b/>
          <w:bCs/>
          <w:sz w:val="24"/>
          <w:szCs w:val="24"/>
        </w:rPr>
        <w:t>Convention collective nationale des ouvriers des travaux publics (IDCC 1702)</w:t>
      </w:r>
      <w:r w:rsidRPr="0027030E">
        <w:rPr>
          <w:rFonts w:ascii="Times New Roman" w:hAnsi="Times New Roman" w:cs="Times New Roman"/>
          <w:sz w:val="24"/>
          <w:szCs w:val="24"/>
        </w:rPr>
        <w:t xml:space="preserve"> est </w:t>
      </w:r>
      <w:r w:rsidRPr="0027030E">
        <w:rPr>
          <w:rFonts w:ascii="Times New Roman" w:hAnsi="Times New Roman" w:cs="Times New Roman"/>
          <w:b/>
          <w:bCs/>
          <w:sz w:val="24"/>
          <w:szCs w:val="24"/>
        </w:rPr>
        <w:t>étendue</w:t>
      </w:r>
      <w:r w:rsidRPr="0027030E">
        <w:rPr>
          <w:rFonts w:ascii="Times New Roman" w:hAnsi="Times New Roman" w:cs="Times New Roman"/>
          <w:sz w:val="24"/>
          <w:szCs w:val="24"/>
        </w:rPr>
        <w:t xml:space="preserve">, ce qui signifie qu’elle s’applique </w:t>
      </w:r>
      <w:r w:rsidRPr="0027030E">
        <w:rPr>
          <w:rFonts w:ascii="Times New Roman" w:hAnsi="Times New Roman" w:cs="Times New Roman"/>
          <w:b/>
          <w:bCs/>
          <w:sz w:val="24"/>
          <w:szCs w:val="24"/>
        </w:rPr>
        <w:t>obligatoirement</w:t>
      </w:r>
      <w:r w:rsidRPr="0027030E">
        <w:rPr>
          <w:rFonts w:ascii="Times New Roman" w:hAnsi="Times New Roman" w:cs="Times New Roman"/>
          <w:sz w:val="24"/>
          <w:szCs w:val="24"/>
        </w:rPr>
        <w:t xml:space="preserve"> à toutes les entreprises du secteur des travaux publics, même si elles ne sont pas adhérentes à une organisation patronale signataire. Cette extension est prononcée par arrêté ministériel et publiée au Journal officiel.</w:t>
      </w:r>
    </w:p>
    <w:p w14:paraId="0E723FE5" w14:textId="6E42BA6F" w:rsidR="009F7264" w:rsidRDefault="0027030E" w:rsidP="0027030E">
      <w:pPr>
        <w:jc w:val="both"/>
        <w:rPr>
          <w:rFonts w:ascii="Times New Roman" w:hAnsi="Times New Roman" w:cs="Times New Roman"/>
          <w:sz w:val="24"/>
          <w:szCs w:val="24"/>
        </w:rPr>
      </w:pPr>
      <w:r>
        <w:rPr>
          <w:rFonts w:ascii="Times New Roman" w:hAnsi="Times New Roman" w:cs="Times New Roman"/>
          <w:sz w:val="24"/>
          <w:szCs w:val="24"/>
        </w:rPr>
        <w:t>Outre les coordonnées des salariés et celles de l’employeur on trouve sur le bulletin de paie les éléments relatifs à la classification du salarié. Dans le cas étudié ici cette salariée qui est domiciliée dans le département des Cotes d'Armor (22) en Bretagne</w:t>
      </w:r>
      <w:r w:rsidR="009F7264">
        <w:rPr>
          <w:rFonts w:ascii="Times New Roman" w:hAnsi="Times New Roman" w:cs="Times New Roman"/>
          <w:sz w:val="24"/>
          <w:szCs w:val="24"/>
        </w:rPr>
        <w:t xml:space="preserve"> est de </w:t>
      </w:r>
      <w:r w:rsidR="009F7264" w:rsidRPr="006534D3">
        <w:rPr>
          <w:rFonts w:ascii="Times New Roman" w:hAnsi="Times New Roman" w:cs="Times New Roman"/>
          <w:b/>
          <w:bCs/>
          <w:sz w:val="24"/>
          <w:szCs w:val="24"/>
        </w:rPr>
        <w:t xml:space="preserve">Niveau 2 Position </w:t>
      </w:r>
      <w:r w:rsidR="0059281B" w:rsidRPr="006534D3">
        <w:rPr>
          <w:rFonts w:ascii="Times New Roman" w:hAnsi="Times New Roman" w:cs="Times New Roman"/>
          <w:b/>
          <w:bCs/>
          <w:sz w:val="24"/>
          <w:szCs w:val="24"/>
        </w:rPr>
        <w:t>3</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Coefficient 1</w:t>
      </w:r>
      <w:r w:rsidR="0059281B" w:rsidRPr="006534D3">
        <w:rPr>
          <w:rFonts w:ascii="Times New Roman" w:hAnsi="Times New Roman" w:cs="Times New Roman"/>
          <w:b/>
          <w:bCs/>
          <w:sz w:val="24"/>
          <w:szCs w:val="24"/>
        </w:rPr>
        <w:t>65</w:t>
      </w:r>
      <w:r w:rsidR="009F7264">
        <w:rPr>
          <w:rFonts w:ascii="Times New Roman" w:hAnsi="Times New Roman" w:cs="Times New Roman"/>
          <w:sz w:val="24"/>
          <w:szCs w:val="24"/>
        </w:rPr>
        <w:t xml:space="preserve">. La grille des salaires applicable en 2025 en Bretagne pour les ouvriers du secteur des Travaux Publics est la suivante : </w:t>
      </w:r>
    </w:p>
    <w:p w14:paraId="29F764E2" w14:textId="1804EED6" w:rsidR="009F7264" w:rsidRDefault="009F7264" w:rsidP="0027030E">
      <w:pPr>
        <w:jc w:val="both"/>
        <w:rPr>
          <w:rFonts w:ascii="Times New Roman" w:hAnsi="Times New Roman" w:cs="Times New Roman"/>
          <w:sz w:val="24"/>
          <w:szCs w:val="24"/>
        </w:rPr>
      </w:pPr>
      <w:r w:rsidRPr="009F7264">
        <w:rPr>
          <w:rFonts w:ascii="Times New Roman" w:hAnsi="Times New Roman" w:cs="Times New Roman"/>
          <w:noProof/>
          <w:sz w:val="24"/>
          <w:szCs w:val="24"/>
        </w:rPr>
        <w:drawing>
          <wp:inline distT="0" distB="0" distL="0" distR="0" wp14:anchorId="104B4902" wp14:editId="2BECF3E5">
            <wp:extent cx="5760720" cy="1965325"/>
            <wp:effectExtent l="0" t="0" r="0" b="0"/>
            <wp:docPr id="17091688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168807" name=""/>
                    <pic:cNvPicPr/>
                  </pic:nvPicPr>
                  <pic:blipFill>
                    <a:blip r:embed="rId10"/>
                    <a:stretch>
                      <a:fillRect/>
                    </a:stretch>
                  </pic:blipFill>
                  <pic:spPr>
                    <a:xfrm>
                      <a:off x="0" y="0"/>
                      <a:ext cx="5760720" cy="1965325"/>
                    </a:xfrm>
                    <a:prstGeom prst="rect">
                      <a:avLst/>
                    </a:prstGeom>
                  </pic:spPr>
                </pic:pic>
              </a:graphicData>
            </a:graphic>
          </wp:inline>
        </w:drawing>
      </w:r>
    </w:p>
    <w:p w14:paraId="06CCBD74" w14:textId="6E484960"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lastRenderedPageBreak/>
        <w:t xml:space="preserve">Comme vous le constatez le salaire annuel minimum qui lui est applicable est de </w:t>
      </w:r>
      <w:r w:rsidR="0059281B">
        <w:rPr>
          <w:rFonts w:ascii="Times New Roman" w:hAnsi="Times New Roman" w:cs="Times New Roman"/>
          <w:b/>
          <w:bCs/>
          <w:sz w:val="24"/>
          <w:szCs w:val="24"/>
        </w:rPr>
        <w:t>31 273</w:t>
      </w:r>
      <w:r>
        <w:rPr>
          <w:rFonts w:ascii="Times New Roman" w:hAnsi="Times New Roman" w:cs="Times New Roman"/>
          <w:sz w:val="24"/>
          <w:szCs w:val="24"/>
        </w:rPr>
        <w:t>.</w:t>
      </w:r>
      <w:r w:rsidR="00640DE2">
        <w:rPr>
          <w:rFonts w:ascii="Times New Roman" w:hAnsi="Times New Roman" w:cs="Times New Roman"/>
          <w:sz w:val="24"/>
          <w:szCs w:val="24"/>
        </w:rPr>
        <w:t xml:space="preserve"> Nous y reviendrons. </w:t>
      </w:r>
      <w:r>
        <w:rPr>
          <w:rFonts w:ascii="Times New Roman" w:hAnsi="Times New Roman" w:cs="Times New Roman"/>
          <w:sz w:val="24"/>
          <w:szCs w:val="24"/>
        </w:rPr>
        <w:t xml:space="preserve"> </w:t>
      </w:r>
    </w:p>
    <w:p w14:paraId="67542F6E" w14:textId="77777777" w:rsidR="009F7264" w:rsidRPr="009F7264" w:rsidRDefault="009F7264" w:rsidP="009F7264">
      <w:pPr>
        <w:jc w:val="both"/>
        <w:rPr>
          <w:rFonts w:ascii="Times New Roman" w:hAnsi="Times New Roman" w:cs="Times New Roman"/>
          <w:sz w:val="24"/>
          <w:szCs w:val="24"/>
        </w:rPr>
      </w:pPr>
      <w:r w:rsidRPr="009F7264">
        <w:rPr>
          <w:rFonts w:ascii="Times New Roman" w:hAnsi="Times New Roman" w:cs="Times New Roman"/>
          <w:sz w:val="24"/>
          <w:szCs w:val="24"/>
        </w:rPr>
        <w:t xml:space="preserve">Il y a </w:t>
      </w:r>
      <w:r w:rsidRPr="009F7264">
        <w:rPr>
          <w:rFonts w:ascii="Times New Roman" w:hAnsi="Times New Roman" w:cs="Times New Roman"/>
          <w:b/>
          <w:bCs/>
          <w:sz w:val="24"/>
          <w:szCs w:val="24"/>
        </w:rPr>
        <w:t>13 régions métropolitaines</w:t>
      </w:r>
      <w:r w:rsidRPr="009F7264">
        <w:rPr>
          <w:rFonts w:ascii="Times New Roman" w:hAnsi="Times New Roman" w:cs="Times New Roman"/>
          <w:sz w:val="24"/>
          <w:szCs w:val="24"/>
        </w:rPr>
        <w:t xml:space="preserve"> en France où des accords de salaires minima sont régulièrement négociés et publiés :</w:t>
      </w:r>
    </w:p>
    <w:p w14:paraId="23AC6DE6"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Auvergne-Rhône-Alpes</w:t>
      </w:r>
    </w:p>
    <w:p w14:paraId="2900C95A"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Bourgogne-Franche-Comté</w:t>
      </w:r>
    </w:p>
    <w:p w14:paraId="1E394F66"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Bretagne</w:t>
      </w:r>
    </w:p>
    <w:p w14:paraId="17A7BD65"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Centre-Val de Loire</w:t>
      </w:r>
    </w:p>
    <w:p w14:paraId="19198E28"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Corse</w:t>
      </w:r>
    </w:p>
    <w:p w14:paraId="046F4C6F"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Grand Est</w:t>
      </w:r>
    </w:p>
    <w:p w14:paraId="3CD3DEC5"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Hauts-de-France</w:t>
      </w:r>
    </w:p>
    <w:p w14:paraId="2715F7FF"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Île-de-France</w:t>
      </w:r>
    </w:p>
    <w:p w14:paraId="10D7AF9B"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Normandie</w:t>
      </w:r>
    </w:p>
    <w:p w14:paraId="3D78891A"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Nouvelle-Aquitaine</w:t>
      </w:r>
    </w:p>
    <w:p w14:paraId="54308256"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Occitanie</w:t>
      </w:r>
    </w:p>
    <w:p w14:paraId="6404F98D"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Pays de la Loire</w:t>
      </w:r>
    </w:p>
    <w:p w14:paraId="2DE68E09"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Provence-Alpes-C</w:t>
      </w:r>
    </w:p>
    <w:p w14:paraId="6FCC8A4C" w14:textId="24D233AE"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Vous pouvez retrouver en suivant le lien </w:t>
      </w:r>
      <w:r w:rsidR="00640DE2">
        <w:rPr>
          <w:rFonts w:ascii="Times New Roman" w:hAnsi="Times New Roman" w:cs="Times New Roman"/>
          <w:sz w:val="24"/>
          <w:szCs w:val="24"/>
        </w:rPr>
        <w:t xml:space="preserve">ci-joint </w:t>
      </w:r>
      <w:r>
        <w:rPr>
          <w:rFonts w:ascii="Times New Roman" w:hAnsi="Times New Roman" w:cs="Times New Roman"/>
          <w:sz w:val="24"/>
          <w:szCs w:val="24"/>
        </w:rPr>
        <w:t xml:space="preserve"> </w:t>
      </w:r>
      <w:r w:rsidR="00640DE2">
        <w:rPr>
          <w:rFonts w:ascii="Times New Roman" w:hAnsi="Times New Roman" w:cs="Times New Roman"/>
          <w:sz w:val="24"/>
          <w:szCs w:val="24"/>
        </w:rPr>
        <w:t>(</w:t>
      </w:r>
      <w:hyperlink r:id="rId11" w:history="1">
        <w:r w:rsidR="00640DE2" w:rsidRPr="00D328D2">
          <w:rPr>
            <w:rStyle w:val="Lienhypertexte"/>
            <w:rFonts w:ascii="Times New Roman" w:hAnsi="Times New Roman" w:cs="Times New Roman"/>
            <w:i/>
            <w:iCs/>
            <w:sz w:val="24"/>
            <w:szCs w:val="24"/>
          </w:rPr>
          <w:t>https://www.fntp.fr/salaires-minima-et-ipd-pour-2025/</w:t>
        </w:r>
      </w:hyperlink>
      <w:r w:rsidR="00640DE2">
        <w:rPr>
          <w:rFonts w:ascii="Times New Roman" w:hAnsi="Times New Roman" w:cs="Times New Roman"/>
          <w:i/>
          <w:iCs/>
          <w:sz w:val="24"/>
          <w:szCs w:val="24"/>
        </w:rPr>
        <w:t>)</w:t>
      </w:r>
      <w:r w:rsidR="00640DE2">
        <w:rPr>
          <w:rFonts w:ascii="Times New Roman" w:hAnsi="Times New Roman" w:cs="Times New Roman"/>
          <w:sz w:val="24"/>
          <w:szCs w:val="24"/>
        </w:rPr>
        <w:t xml:space="preserve"> </w:t>
      </w:r>
      <w:r>
        <w:rPr>
          <w:rFonts w:ascii="Times New Roman" w:hAnsi="Times New Roman" w:cs="Times New Roman"/>
          <w:sz w:val="24"/>
          <w:szCs w:val="24"/>
        </w:rPr>
        <w:t xml:space="preserve">les grilles des salaires minimum applicables dans ces différentes régions. </w:t>
      </w:r>
    </w:p>
    <w:p w14:paraId="0742FFF6" w14:textId="53156487" w:rsidR="00640DE2" w:rsidRPr="00640DE2" w:rsidRDefault="00640DE2" w:rsidP="00640DE2">
      <w:pPr>
        <w:jc w:val="both"/>
        <w:rPr>
          <w:rFonts w:ascii="Times New Roman" w:hAnsi="Times New Roman" w:cs="Times New Roman"/>
          <w:sz w:val="24"/>
          <w:szCs w:val="24"/>
        </w:rPr>
      </w:pPr>
      <w:r w:rsidRPr="00640DE2">
        <w:rPr>
          <w:rFonts w:ascii="Times New Roman" w:hAnsi="Times New Roman" w:cs="Times New Roman"/>
          <w:sz w:val="24"/>
          <w:szCs w:val="24"/>
        </w:rPr>
        <w:t xml:space="preserve">Les Niveaux de classification des ouvriers dans les entreprises relevant de l’IDCC 1702 </w:t>
      </w:r>
      <w:r>
        <w:rPr>
          <w:rFonts w:ascii="Times New Roman" w:hAnsi="Times New Roman" w:cs="Times New Roman"/>
          <w:sz w:val="24"/>
          <w:szCs w:val="24"/>
        </w:rPr>
        <w:t xml:space="preserve">sont structurés de la façon suivante </w:t>
      </w:r>
    </w:p>
    <w:p w14:paraId="30622636" w14:textId="76BE6B94" w:rsidR="00640DE2" w:rsidRPr="00640DE2" w:rsidRDefault="00640DE2" w:rsidP="00640DE2">
      <w:pPr>
        <w:jc w:val="both"/>
        <w:rPr>
          <w:rFonts w:ascii="Times New Roman" w:hAnsi="Times New Roman" w:cs="Times New Roman"/>
          <w:sz w:val="24"/>
          <w:szCs w:val="24"/>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15"/>
        <w:gridCol w:w="907"/>
        <w:gridCol w:w="1200"/>
        <w:gridCol w:w="6140"/>
      </w:tblGrid>
      <w:tr w:rsidR="00640DE2" w:rsidRPr="00640DE2" w14:paraId="7C0FED54" w14:textId="77777777" w:rsidTr="00640DE2">
        <w:trPr>
          <w:tblHeader/>
          <w:tblCellSpacing w:w="15" w:type="dxa"/>
        </w:trPr>
        <w:tc>
          <w:tcPr>
            <w:tcW w:w="0" w:type="auto"/>
            <w:vAlign w:val="center"/>
            <w:hideMark/>
          </w:tcPr>
          <w:p w14:paraId="4060A5AC" w14:textId="77777777" w:rsidR="00640DE2" w:rsidRPr="00640DE2" w:rsidRDefault="00640DE2" w:rsidP="00640DE2">
            <w:pPr>
              <w:jc w:val="center"/>
              <w:rPr>
                <w:rFonts w:ascii="Times New Roman" w:hAnsi="Times New Roman" w:cs="Times New Roman"/>
                <w:b/>
                <w:bCs/>
                <w:sz w:val="24"/>
                <w:szCs w:val="24"/>
              </w:rPr>
            </w:pPr>
            <w:r w:rsidRPr="00640DE2">
              <w:rPr>
                <w:rFonts w:ascii="Times New Roman" w:hAnsi="Times New Roman" w:cs="Times New Roman"/>
                <w:b/>
                <w:bCs/>
                <w:sz w:val="24"/>
                <w:szCs w:val="24"/>
              </w:rPr>
              <w:t>Niveau</w:t>
            </w:r>
          </w:p>
        </w:tc>
        <w:tc>
          <w:tcPr>
            <w:tcW w:w="0" w:type="auto"/>
            <w:vAlign w:val="center"/>
            <w:hideMark/>
          </w:tcPr>
          <w:p w14:paraId="56C08DB0" w14:textId="77777777" w:rsidR="00640DE2" w:rsidRPr="00640DE2" w:rsidRDefault="00640DE2" w:rsidP="00640DE2">
            <w:pPr>
              <w:jc w:val="center"/>
              <w:rPr>
                <w:rFonts w:ascii="Times New Roman" w:hAnsi="Times New Roman" w:cs="Times New Roman"/>
                <w:b/>
                <w:bCs/>
                <w:sz w:val="24"/>
                <w:szCs w:val="24"/>
              </w:rPr>
            </w:pPr>
            <w:r w:rsidRPr="00640DE2">
              <w:rPr>
                <w:rFonts w:ascii="Times New Roman" w:hAnsi="Times New Roman" w:cs="Times New Roman"/>
                <w:b/>
                <w:bCs/>
                <w:sz w:val="24"/>
                <w:szCs w:val="24"/>
              </w:rPr>
              <w:t>Position</w:t>
            </w:r>
          </w:p>
        </w:tc>
        <w:tc>
          <w:tcPr>
            <w:tcW w:w="0" w:type="auto"/>
            <w:vAlign w:val="center"/>
            <w:hideMark/>
          </w:tcPr>
          <w:p w14:paraId="34088523" w14:textId="77777777" w:rsidR="00640DE2" w:rsidRPr="00640DE2" w:rsidRDefault="00640DE2" w:rsidP="00640DE2">
            <w:pPr>
              <w:jc w:val="center"/>
              <w:rPr>
                <w:rFonts w:ascii="Times New Roman" w:hAnsi="Times New Roman" w:cs="Times New Roman"/>
                <w:b/>
                <w:bCs/>
                <w:sz w:val="24"/>
                <w:szCs w:val="24"/>
              </w:rPr>
            </w:pPr>
            <w:r w:rsidRPr="00640DE2">
              <w:rPr>
                <w:rFonts w:ascii="Times New Roman" w:hAnsi="Times New Roman" w:cs="Times New Roman"/>
                <w:b/>
                <w:bCs/>
                <w:sz w:val="24"/>
                <w:szCs w:val="24"/>
              </w:rPr>
              <w:t>Coefficient</w:t>
            </w:r>
          </w:p>
        </w:tc>
        <w:tc>
          <w:tcPr>
            <w:tcW w:w="0" w:type="auto"/>
            <w:vAlign w:val="center"/>
            <w:hideMark/>
          </w:tcPr>
          <w:p w14:paraId="45E84E48" w14:textId="77777777" w:rsidR="00640DE2" w:rsidRPr="00640DE2" w:rsidRDefault="00640DE2" w:rsidP="00640DE2">
            <w:pPr>
              <w:jc w:val="center"/>
              <w:rPr>
                <w:rFonts w:ascii="Times New Roman" w:hAnsi="Times New Roman" w:cs="Times New Roman"/>
                <w:b/>
                <w:bCs/>
                <w:sz w:val="24"/>
                <w:szCs w:val="24"/>
              </w:rPr>
            </w:pPr>
            <w:r w:rsidRPr="00640DE2">
              <w:rPr>
                <w:rFonts w:ascii="Times New Roman" w:hAnsi="Times New Roman" w:cs="Times New Roman"/>
                <w:b/>
                <w:bCs/>
                <w:sz w:val="24"/>
                <w:szCs w:val="24"/>
              </w:rPr>
              <w:t>Profil type</w:t>
            </w:r>
          </w:p>
        </w:tc>
      </w:tr>
      <w:tr w:rsidR="00640DE2" w:rsidRPr="00640DE2" w14:paraId="55D9CF18" w14:textId="77777777" w:rsidTr="00640DE2">
        <w:trPr>
          <w:tblCellSpacing w:w="15" w:type="dxa"/>
        </w:trPr>
        <w:tc>
          <w:tcPr>
            <w:tcW w:w="0" w:type="auto"/>
            <w:vAlign w:val="center"/>
            <w:hideMark/>
          </w:tcPr>
          <w:p w14:paraId="0A10B32B"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I</w:t>
            </w:r>
          </w:p>
        </w:tc>
        <w:tc>
          <w:tcPr>
            <w:tcW w:w="0" w:type="auto"/>
            <w:vAlign w:val="center"/>
            <w:hideMark/>
          </w:tcPr>
          <w:p w14:paraId="3DB631A4"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 à 2</w:t>
            </w:r>
          </w:p>
        </w:tc>
        <w:tc>
          <w:tcPr>
            <w:tcW w:w="0" w:type="auto"/>
            <w:vAlign w:val="center"/>
            <w:hideMark/>
          </w:tcPr>
          <w:p w14:paraId="119B4330"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100 à 110</w:t>
            </w:r>
          </w:p>
        </w:tc>
        <w:tc>
          <w:tcPr>
            <w:tcW w:w="0" w:type="auto"/>
            <w:vAlign w:val="center"/>
            <w:hideMark/>
          </w:tcPr>
          <w:p w14:paraId="0C6D3D6A"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Ouvrier d’exécution : tâches simples, supervision directe</w:t>
            </w:r>
          </w:p>
        </w:tc>
      </w:tr>
      <w:tr w:rsidR="00640DE2" w:rsidRPr="00640DE2" w14:paraId="595D052F" w14:textId="77777777" w:rsidTr="00640DE2">
        <w:trPr>
          <w:tblCellSpacing w:w="15" w:type="dxa"/>
        </w:trPr>
        <w:tc>
          <w:tcPr>
            <w:tcW w:w="0" w:type="auto"/>
            <w:vAlign w:val="center"/>
            <w:hideMark/>
          </w:tcPr>
          <w:p w14:paraId="1FEA9F6A"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II</w:t>
            </w:r>
          </w:p>
        </w:tc>
        <w:tc>
          <w:tcPr>
            <w:tcW w:w="0" w:type="auto"/>
            <w:vAlign w:val="center"/>
            <w:hideMark/>
          </w:tcPr>
          <w:p w14:paraId="06F27B3B"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 à 2</w:t>
            </w:r>
          </w:p>
        </w:tc>
        <w:tc>
          <w:tcPr>
            <w:tcW w:w="0" w:type="auto"/>
            <w:vAlign w:val="center"/>
            <w:hideMark/>
          </w:tcPr>
          <w:p w14:paraId="1F6E321E"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125 à 140</w:t>
            </w:r>
          </w:p>
        </w:tc>
        <w:tc>
          <w:tcPr>
            <w:tcW w:w="0" w:type="auto"/>
            <w:vAlign w:val="center"/>
            <w:hideMark/>
          </w:tcPr>
          <w:p w14:paraId="61857EC4"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Ouvrier qualifié : autonomie, maîtrise d’un métier</w:t>
            </w:r>
          </w:p>
        </w:tc>
      </w:tr>
      <w:tr w:rsidR="00640DE2" w:rsidRPr="00640DE2" w14:paraId="39015442" w14:textId="77777777" w:rsidTr="00640DE2">
        <w:trPr>
          <w:tblCellSpacing w:w="15" w:type="dxa"/>
        </w:trPr>
        <w:tc>
          <w:tcPr>
            <w:tcW w:w="0" w:type="auto"/>
            <w:vAlign w:val="center"/>
            <w:hideMark/>
          </w:tcPr>
          <w:p w14:paraId="609CD010"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III</w:t>
            </w:r>
          </w:p>
        </w:tc>
        <w:tc>
          <w:tcPr>
            <w:tcW w:w="0" w:type="auto"/>
            <w:vAlign w:val="center"/>
            <w:hideMark/>
          </w:tcPr>
          <w:p w14:paraId="7AE6D68B"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 à 2</w:t>
            </w:r>
          </w:p>
        </w:tc>
        <w:tc>
          <w:tcPr>
            <w:tcW w:w="0" w:type="auto"/>
            <w:vAlign w:val="center"/>
            <w:hideMark/>
          </w:tcPr>
          <w:p w14:paraId="04C17F72"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150 à 165</w:t>
            </w:r>
          </w:p>
        </w:tc>
        <w:tc>
          <w:tcPr>
            <w:tcW w:w="0" w:type="auto"/>
            <w:vAlign w:val="center"/>
            <w:hideMark/>
          </w:tcPr>
          <w:p w14:paraId="0E42F017"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Ouvrier hautement qualifié : tâches complexes, encadrement possible</w:t>
            </w:r>
          </w:p>
        </w:tc>
      </w:tr>
      <w:tr w:rsidR="00640DE2" w:rsidRPr="00640DE2" w14:paraId="1D75D289" w14:textId="77777777" w:rsidTr="00640DE2">
        <w:trPr>
          <w:tblCellSpacing w:w="15" w:type="dxa"/>
        </w:trPr>
        <w:tc>
          <w:tcPr>
            <w:tcW w:w="0" w:type="auto"/>
            <w:vAlign w:val="center"/>
            <w:hideMark/>
          </w:tcPr>
          <w:p w14:paraId="030A40C5"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IV</w:t>
            </w:r>
          </w:p>
        </w:tc>
        <w:tc>
          <w:tcPr>
            <w:tcW w:w="0" w:type="auto"/>
            <w:vAlign w:val="center"/>
            <w:hideMark/>
          </w:tcPr>
          <w:p w14:paraId="3B638269"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w:t>
            </w:r>
          </w:p>
        </w:tc>
        <w:tc>
          <w:tcPr>
            <w:tcW w:w="0" w:type="auto"/>
            <w:vAlign w:val="center"/>
            <w:hideMark/>
          </w:tcPr>
          <w:p w14:paraId="738EBC80"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180</w:t>
            </w:r>
          </w:p>
        </w:tc>
        <w:tc>
          <w:tcPr>
            <w:tcW w:w="0" w:type="auto"/>
            <w:vAlign w:val="center"/>
            <w:hideMark/>
          </w:tcPr>
          <w:p w14:paraId="45E280D9"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Chef d’équipe : organisation du travail, encadrement</w:t>
            </w:r>
          </w:p>
        </w:tc>
      </w:tr>
      <w:tr w:rsidR="00640DE2" w:rsidRPr="00640DE2" w14:paraId="67331365" w14:textId="77777777" w:rsidTr="00640DE2">
        <w:trPr>
          <w:tblCellSpacing w:w="15" w:type="dxa"/>
        </w:trPr>
        <w:tc>
          <w:tcPr>
            <w:tcW w:w="0" w:type="auto"/>
            <w:vAlign w:val="center"/>
            <w:hideMark/>
          </w:tcPr>
          <w:p w14:paraId="4C1A931B"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V</w:t>
            </w:r>
          </w:p>
        </w:tc>
        <w:tc>
          <w:tcPr>
            <w:tcW w:w="0" w:type="auto"/>
            <w:vAlign w:val="center"/>
            <w:hideMark/>
          </w:tcPr>
          <w:p w14:paraId="328A5BA2"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w:t>
            </w:r>
          </w:p>
        </w:tc>
        <w:tc>
          <w:tcPr>
            <w:tcW w:w="0" w:type="auto"/>
            <w:vAlign w:val="center"/>
            <w:hideMark/>
          </w:tcPr>
          <w:p w14:paraId="00EA341E"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200</w:t>
            </w:r>
          </w:p>
        </w:tc>
        <w:tc>
          <w:tcPr>
            <w:tcW w:w="0" w:type="auto"/>
            <w:vAlign w:val="center"/>
            <w:hideMark/>
          </w:tcPr>
          <w:p w14:paraId="33DE0358"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Chef de chantier ou conducteur de travaux</w:t>
            </w:r>
          </w:p>
        </w:tc>
      </w:tr>
    </w:tbl>
    <w:p w14:paraId="731CA0E5" w14:textId="77777777" w:rsidR="00640DE2" w:rsidRDefault="00640DE2" w:rsidP="0027030E">
      <w:pPr>
        <w:jc w:val="both"/>
        <w:rPr>
          <w:rFonts w:ascii="Times New Roman" w:hAnsi="Times New Roman" w:cs="Times New Roman"/>
          <w:sz w:val="24"/>
          <w:szCs w:val="24"/>
        </w:rPr>
      </w:pPr>
    </w:p>
    <w:p w14:paraId="4768495D" w14:textId="4C20E31A" w:rsidR="00640DE2" w:rsidRDefault="00640DE2" w:rsidP="0027030E">
      <w:pPr>
        <w:jc w:val="both"/>
        <w:rPr>
          <w:rFonts w:ascii="Times New Roman" w:hAnsi="Times New Roman" w:cs="Times New Roman"/>
          <w:sz w:val="24"/>
          <w:szCs w:val="24"/>
        </w:rPr>
      </w:pPr>
      <w:r>
        <w:rPr>
          <w:rFonts w:ascii="Times New Roman" w:hAnsi="Times New Roman" w:cs="Times New Roman"/>
          <w:sz w:val="24"/>
          <w:szCs w:val="24"/>
        </w:rPr>
        <w:lastRenderedPageBreak/>
        <w:t xml:space="preserve">Nous allons à présent dire un mot des autres mentions figurant sur ce bulletin de paie et qui ne sont pas obligatoires mais dont nous allons préciser l’utilité. </w:t>
      </w:r>
    </w:p>
    <w:p w14:paraId="2487CA11" w14:textId="65920E6D" w:rsidR="00640DE2" w:rsidRDefault="00640DE2" w:rsidP="0027030E">
      <w:pPr>
        <w:jc w:val="both"/>
        <w:rPr>
          <w:rFonts w:ascii="Times New Roman" w:hAnsi="Times New Roman" w:cs="Times New Roman"/>
          <w:sz w:val="24"/>
          <w:szCs w:val="24"/>
        </w:rPr>
      </w:pPr>
      <w:r w:rsidRPr="00640DE2">
        <w:rPr>
          <w:rFonts w:ascii="Times New Roman" w:hAnsi="Times New Roman" w:cs="Times New Roman"/>
          <w:noProof/>
          <w:sz w:val="24"/>
          <w:szCs w:val="24"/>
        </w:rPr>
        <w:drawing>
          <wp:inline distT="0" distB="0" distL="0" distR="0" wp14:anchorId="2F405A31" wp14:editId="47A0E2C7">
            <wp:extent cx="5760720" cy="3261995"/>
            <wp:effectExtent l="0" t="0" r="0" b="0"/>
            <wp:docPr id="11163363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336326" name=""/>
                    <pic:cNvPicPr/>
                  </pic:nvPicPr>
                  <pic:blipFill>
                    <a:blip r:embed="rId12"/>
                    <a:stretch>
                      <a:fillRect/>
                    </a:stretch>
                  </pic:blipFill>
                  <pic:spPr>
                    <a:xfrm>
                      <a:off x="0" y="0"/>
                      <a:ext cx="5760720" cy="3261995"/>
                    </a:xfrm>
                    <a:prstGeom prst="rect">
                      <a:avLst/>
                    </a:prstGeom>
                  </pic:spPr>
                </pic:pic>
              </a:graphicData>
            </a:graphic>
          </wp:inline>
        </w:drawing>
      </w:r>
    </w:p>
    <w:p w14:paraId="4FCA1E9B" w14:textId="77777777" w:rsidR="009F7264" w:rsidRDefault="009F7264" w:rsidP="0027030E">
      <w:pPr>
        <w:jc w:val="both"/>
        <w:rPr>
          <w:rFonts w:ascii="Times New Roman" w:hAnsi="Times New Roman" w:cs="Times New Roman"/>
          <w:sz w:val="24"/>
          <w:szCs w:val="24"/>
        </w:rPr>
      </w:pPr>
    </w:p>
    <w:p w14:paraId="50915BBD" w14:textId="4E203CBA" w:rsidR="0027030E"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 </w:t>
      </w:r>
      <w:r w:rsidR="00640DE2">
        <w:rPr>
          <w:rFonts w:ascii="Times New Roman" w:hAnsi="Times New Roman" w:cs="Times New Roman"/>
          <w:sz w:val="24"/>
          <w:szCs w:val="24"/>
        </w:rPr>
        <w:t>Les effectifs sont une des données clés pour l’établissement d’un bulletin de paie puisqu’ils déterminent si certaines cotisations s’appliquent ou pas et à quel taux (FNAL, Partic</w:t>
      </w:r>
      <w:r w:rsidR="00B36D37">
        <w:rPr>
          <w:rFonts w:ascii="Times New Roman" w:hAnsi="Times New Roman" w:cs="Times New Roman"/>
          <w:sz w:val="24"/>
          <w:szCs w:val="24"/>
        </w:rPr>
        <w:t>i</w:t>
      </w:r>
      <w:r w:rsidR="00640DE2">
        <w:rPr>
          <w:rFonts w:ascii="Times New Roman" w:hAnsi="Times New Roman" w:cs="Times New Roman"/>
          <w:sz w:val="24"/>
          <w:szCs w:val="24"/>
        </w:rPr>
        <w:t xml:space="preserve">pation à l’effort de construction, </w:t>
      </w:r>
      <w:r w:rsidR="00B36D37">
        <w:rPr>
          <w:rFonts w:ascii="Times New Roman" w:hAnsi="Times New Roman" w:cs="Times New Roman"/>
          <w:sz w:val="24"/>
          <w:szCs w:val="24"/>
        </w:rPr>
        <w:t xml:space="preserve">Forfait social…). Dans le cadre de la programmation de votre bulletin de paie vous pourrez donc utiliser la référence à cette cellule pour écrire vos formules. </w:t>
      </w:r>
      <w:r w:rsidR="00A30B6F">
        <w:rPr>
          <w:rFonts w:ascii="Times New Roman" w:hAnsi="Times New Roman" w:cs="Times New Roman"/>
          <w:sz w:val="24"/>
          <w:szCs w:val="24"/>
        </w:rPr>
        <w:t>Nous y reviendrons en temps utile.</w:t>
      </w:r>
    </w:p>
    <w:p w14:paraId="5F5F6B35" w14:textId="77777777" w:rsidR="00A30B6F" w:rsidRDefault="00B36D37" w:rsidP="0027030E">
      <w:pPr>
        <w:jc w:val="both"/>
        <w:rPr>
          <w:rFonts w:ascii="Times New Roman" w:hAnsi="Times New Roman" w:cs="Times New Roman"/>
          <w:sz w:val="24"/>
          <w:szCs w:val="24"/>
        </w:rPr>
      </w:pPr>
      <w:r>
        <w:rPr>
          <w:rFonts w:ascii="Times New Roman" w:hAnsi="Times New Roman" w:cs="Times New Roman"/>
          <w:sz w:val="24"/>
          <w:szCs w:val="24"/>
        </w:rPr>
        <w:t>Les heures URSSAF sont une des autres données très importantes</w:t>
      </w:r>
      <w:r w:rsidR="00A30B6F">
        <w:rPr>
          <w:rFonts w:ascii="Times New Roman" w:hAnsi="Times New Roman" w:cs="Times New Roman"/>
          <w:sz w:val="24"/>
          <w:szCs w:val="24"/>
        </w:rPr>
        <w:t xml:space="preserve"> qui permettent le paramétrage correct du bulletin de paie. Notez tout d’abord qu’il ne faut pas confondre Heures URSSAF et heures travaillées. En effet la détermination des heures URSSAF (ce qui signifie les heures effectuées au sens où l’URSSAF l’entend) obéit à des règles particulières que nous découvrirons plus tard lors de l’explication du bulletin de paie proprement dit. Les heures URSSAF déterminent les limites applicables au calcul de la RGCP (réduction générale de cotisations patronales  - limite de 1,6 *Nombre d’heures URSSAF * SMIC horaire au-delà laquelle la RGCP  ne s’applique plus )  , de la Cotisation </w:t>
      </w:r>
      <w:r w:rsidR="00A30B6F" w:rsidRPr="00A30B6F">
        <w:rPr>
          <w:rFonts w:ascii="Times New Roman" w:hAnsi="Times New Roman" w:cs="Times New Roman"/>
          <w:sz w:val="24"/>
          <w:szCs w:val="24"/>
        </w:rPr>
        <w:t>Sécurité sociale Maladie Maternité Invalidité Décés</w:t>
      </w:r>
      <w:r w:rsidR="00A30B6F">
        <w:rPr>
          <w:rFonts w:ascii="Times New Roman" w:hAnsi="Times New Roman" w:cs="Times New Roman"/>
          <w:sz w:val="24"/>
          <w:szCs w:val="24"/>
        </w:rPr>
        <w:t xml:space="preserve"> au taux de 6% ( qui s’applique pour des salaires dépassant la limite de 2,25 * Heures URSSAF * SMIC Horaire)  et de la cotisation Allocations Familiales au Taux Majoré de 1,8%  ( qui s’applique aux salaires dépassant la limite de 3,3 *Heures URSSAF * SMIC Horaire). </w:t>
      </w:r>
    </w:p>
    <w:p w14:paraId="5583509D" w14:textId="6633E2AE" w:rsidR="0059281B" w:rsidRDefault="00A30B6F" w:rsidP="0027030E">
      <w:pPr>
        <w:jc w:val="both"/>
        <w:rPr>
          <w:rFonts w:ascii="Times New Roman" w:hAnsi="Times New Roman" w:cs="Times New Roman"/>
          <w:sz w:val="24"/>
          <w:szCs w:val="24"/>
        </w:rPr>
      </w:pPr>
      <w:r>
        <w:rPr>
          <w:rFonts w:ascii="Times New Roman" w:hAnsi="Times New Roman" w:cs="Times New Roman"/>
          <w:sz w:val="24"/>
          <w:szCs w:val="24"/>
        </w:rPr>
        <w:t xml:space="preserve">Le SMIC Horaire applicable est le SMIC Horaire au 01/01/2025 mais peut évoluer en cours d’année et cette cellule pourra être utilisée comme référence là où le SMIC Horaire intervient dans un calcul. </w:t>
      </w:r>
    </w:p>
    <w:p w14:paraId="276F8947" w14:textId="77777777" w:rsidR="0059281B" w:rsidRDefault="0059281B" w:rsidP="0027030E">
      <w:pPr>
        <w:jc w:val="both"/>
        <w:rPr>
          <w:rFonts w:ascii="Times New Roman" w:hAnsi="Times New Roman" w:cs="Times New Roman"/>
          <w:sz w:val="24"/>
          <w:szCs w:val="24"/>
        </w:rPr>
      </w:pPr>
    </w:p>
    <w:p w14:paraId="31314350" w14:textId="77777777" w:rsidR="0059281B"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Abordons à présent la partie du bulletin de paie qui va nous permettre de préciser les éléments variables du mois. </w:t>
      </w:r>
    </w:p>
    <w:p w14:paraId="68BA1E26" w14:textId="6B69D250" w:rsidR="00B36D37" w:rsidRDefault="0059281B" w:rsidP="0027030E">
      <w:pPr>
        <w:jc w:val="both"/>
        <w:rPr>
          <w:rFonts w:ascii="Times New Roman" w:hAnsi="Times New Roman" w:cs="Times New Roman"/>
          <w:sz w:val="24"/>
          <w:szCs w:val="24"/>
        </w:rPr>
      </w:pPr>
      <w:r w:rsidRPr="0059281B">
        <w:rPr>
          <w:rFonts w:ascii="Times New Roman" w:hAnsi="Times New Roman" w:cs="Times New Roman"/>
          <w:noProof/>
          <w:sz w:val="24"/>
          <w:szCs w:val="24"/>
        </w:rPr>
        <w:lastRenderedPageBreak/>
        <w:drawing>
          <wp:inline distT="0" distB="0" distL="0" distR="0" wp14:anchorId="55B62CAA" wp14:editId="61DB172B">
            <wp:extent cx="5760720" cy="1388745"/>
            <wp:effectExtent l="0" t="0" r="0" b="1905"/>
            <wp:docPr id="213171780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717809" name=""/>
                    <pic:cNvPicPr/>
                  </pic:nvPicPr>
                  <pic:blipFill>
                    <a:blip r:embed="rId13"/>
                    <a:stretch>
                      <a:fillRect/>
                    </a:stretch>
                  </pic:blipFill>
                  <pic:spPr>
                    <a:xfrm>
                      <a:off x="0" y="0"/>
                      <a:ext cx="5760720" cy="1388745"/>
                    </a:xfrm>
                    <a:prstGeom prst="rect">
                      <a:avLst/>
                    </a:prstGeom>
                  </pic:spPr>
                </pic:pic>
              </a:graphicData>
            </a:graphic>
          </wp:inline>
        </w:drawing>
      </w:r>
      <w:r w:rsidR="00A30B6F">
        <w:rPr>
          <w:rFonts w:ascii="Times New Roman" w:hAnsi="Times New Roman" w:cs="Times New Roman"/>
          <w:sz w:val="24"/>
          <w:szCs w:val="24"/>
        </w:rPr>
        <w:t xml:space="preserve">   </w:t>
      </w:r>
    </w:p>
    <w:p w14:paraId="463926D7" w14:textId="0AB9E992" w:rsidR="0027030E"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L’exemple choisi concerne donc </w:t>
      </w:r>
    </w:p>
    <w:p w14:paraId="1C82D02E" w14:textId="0EC79229"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Une entreprise appartenant au secteur des TP relevant de la CCN 1702</w:t>
      </w:r>
    </w:p>
    <w:p w14:paraId="61BF9BC4" w14:textId="77777777"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Cette entreprise a son siège social à Saint-Brieuc dans le département des Cotes d’Armor</w:t>
      </w:r>
    </w:p>
    <w:p w14:paraId="765CA003" w14:textId="77777777"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effectifs sont de </w:t>
      </w:r>
      <w:r w:rsidRPr="00F07A02">
        <w:rPr>
          <w:rFonts w:ascii="Times New Roman" w:hAnsi="Times New Roman" w:cs="Times New Roman"/>
          <w:b/>
          <w:bCs/>
          <w:sz w:val="24"/>
          <w:szCs w:val="24"/>
        </w:rPr>
        <w:t>49</w:t>
      </w:r>
      <w:r>
        <w:rPr>
          <w:rFonts w:ascii="Times New Roman" w:hAnsi="Times New Roman" w:cs="Times New Roman"/>
          <w:sz w:val="24"/>
          <w:szCs w:val="24"/>
        </w:rPr>
        <w:t xml:space="preserve"> salariés </w:t>
      </w:r>
    </w:p>
    <w:p w14:paraId="350B61DC" w14:textId="3DCD6E95"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La salariée (ouvrière de coefficient </w:t>
      </w:r>
      <w:r w:rsidRPr="00F07A02">
        <w:rPr>
          <w:rFonts w:ascii="Times New Roman" w:hAnsi="Times New Roman" w:cs="Times New Roman"/>
          <w:b/>
          <w:bCs/>
          <w:sz w:val="24"/>
          <w:szCs w:val="24"/>
        </w:rPr>
        <w:t>1</w:t>
      </w:r>
      <w:r w:rsidR="00CE1D73">
        <w:rPr>
          <w:rFonts w:ascii="Times New Roman" w:hAnsi="Times New Roman" w:cs="Times New Roman"/>
          <w:b/>
          <w:bCs/>
          <w:sz w:val="24"/>
          <w:szCs w:val="24"/>
        </w:rPr>
        <w:t>6</w:t>
      </w:r>
      <w:r w:rsidR="00F07A02" w:rsidRPr="00F07A02">
        <w:rPr>
          <w:rFonts w:ascii="Times New Roman" w:hAnsi="Times New Roman" w:cs="Times New Roman"/>
          <w:b/>
          <w:bCs/>
          <w:sz w:val="24"/>
          <w:szCs w:val="24"/>
        </w:rPr>
        <w:t>5</w:t>
      </w:r>
      <w:r>
        <w:rPr>
          <w:rFonts w:ascii="Times New Roman" w:hAnsi="Times New Roman" w:cs="Times New Roman"/>
          <w:sz w:val="24"/>
          <w:szCs w:val="24"/>
        </w:rPr>
        <w:t xml:space="preserve">) a selon la grille de salaires minima applicable en Bretagne un salaire annuel de </w:t>
      </w:r>
      <w:r w:rsidR="00F07A02" w:rsidRPr="00F07A02">
        <w:rPr>
          <w:rFonts w:ascii="Times New Roman" w:hAnsi="Times New Roman" w:cs="Times New Roman"/>
          <w:b/>
          <w:bCs/>
          <w:sz w:val="24"/>
          <w:szCs w:val="24"/>
        </w:rPr>
        <w:t>31273</w:t>
      </w:r>
      <w:r w:rsidR="00F07A02">
        <w:rPr>
          <w:rFonts w:ascii="Times New Roman" w:hAnsi="Times New Roman" w:cs="Times New Roman"/>
          <w:sz w:val="24"/>
          <w:szCs w:val="24"/>
        </w:rPr>
        <w:t xml:space="preserve"> euros soit un salaire mensuel pour 151,67 de </w:t>
      </w:r>
      <w:r w:rsidR="00F07A02" w:rsidRPr="00F07A02">
        <w:rPr>
          <w:rFonts w:ascii="Times New Roman" w:hAnsi="Times New Roman" w:cs="Times New Roman"/>
          <w:b/>
          <w:bCs/>
          <w:sz w:val="24"/>
          <w:szCs w:val="24"/>
        </w:rPr>
        <w:t>2 606,08</w:t>
      </w:r>
      <w:r w:rsidR="00F07A02">
        <w:rPr>
          <w:rFonts w:ascii="Times New Roman" w:hAnsi="Times New Roman" w:cs="Times New Roman"/>
          <w:sz w:val="24"/>
          <w:szCs w:val="24"/>
        </w:rPr>
        <w:t xml:space="preserve"> euros. </w:t>
      </w:r>
    </w:p>
    <w:p w14:paraId="5058DE97" w14:textId="3748D68A" w:rsidR="00F07A02" w:rsidRDefault="00F07A02"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Elle a un contrat de 169 heures comportant donc 169 – 151,67= </w:t>
      </w:r>
      <w:r w:rsidRPr="00F07A02">
        <w:rPr>
          <w:rFonts w:ascii="Times New Roman" w:hAnsi="Times New Roman" w:cs="Times New Roman"/>
          <w:b/>
          <w:bCs/>
          <w:sz w:val="24"/>
          <w:szCs w:val="24"/>
        </w:rPr>
        <w:t>17,33</w:t>
      </w:r>
      <w:r>
        <w:rPr>
          <w:rFonts w:ascii="Times New Roman" w:hAnsi="Times New Roman" w:cs="Times New Roman"/>
          <w:sz w:val="24"/>
          <w:szCs w:val="24"/>
        </w:rPr>
        <w:t xml:space="preserve"> heures supplémentaires structurelles à + 25 % (ou 4 heures supplémentaires par semaine * 52 semaines / 12= 17,33 heures supplémentaires par mois) </w:t>
      </w:r>
    </w:p>
    <w:p w14:paraId="6736AAF1" w14:textId="24A757A7" w:rsidR="00F07A02" w:rsidRDefault="00F07A02"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Pour un taux de base horaire de 17,183 euros les heures supplémentaires sont donc valorisées à 17,183*1,25 = 21,479 euros * 17,33 = </w:t>
      </w:r>
      <w:r w:rsidRPr="00F07A02">
        <w:rPr>
          <w:rFonts w:ascii="Times New Roman" w:hAnsi="Times New Roman" w:cs="Times New Roman"/>
          <w:b/>
          <w:bCs/>
          <w:sz w:val="24"/>
          <w:szCs w:val="24"/>
        </w:rPr>
        <w:t>372,22</w:t>
      </w:r>
      <w:r>
        <w:rPr>
          <w:rFonts w:ascii="Times New Roman" w:hAnsi="Times New Roman" w:cs="Times New Roman"/>
          <w:sz w:val="24"/>
          <w:szCs w:val="24"/>
        </w:rPr>
        <w:t xml:space="preserve"> arrondi à 2 chiffres après la virgule.  </w:t>
      </w:r>
    </w:p>
    <w:p w14:paraId="50B5D36F" w14:textId="38C8E81C" w:rsidR="00F07A02" w:rsidRDefault="00F07A02"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Selon les données de l’exercice proposé cette salariée est en congés payés une semaine au cours du mois de Septembre du Lundi 15/09/2025 au Dimanche 21/09/2025. L’entreprise adhère à une caisse de congés payés. </w:t>
      </w:r>
    </w:p>
    <w:p w14:paraId="6914CEB8" w14:textId="51D4784F" w:rsidR="00650605" w:rsidRDefault="00650605"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Afin de valoriser l’absence pour congés payés nous allons travailler sur les </w:t>
      </w:r>
      <w:r w:rsidRPr="00CE1D73">
        <w:rPr>
          <w:rFonts w:ascii="Times New Roman" w:hAnsi="Times New Roman" w:cs="Times New Roman"/>
          <w:b/>
          <w:bCs/>
          <w:sz w:val="24"/>
          <w:szCs w:val="24"/>
        </w:rPr>
        <w:t xml:space="preserve">heures réelles du mois </w:t>
      </w:r>
      <w:r>
        <w:rPr>
          <w:rFonts w:ascii="Times New Roman" w:hAnsi="Times New Roman" w:cs="Times New Roman"/>
          <w:sz w:val="24"/>
          <w:szCs w:val="24"/>
        </w:rPr>
        <w:t>en prenant l’hypothèse que du Lundi au Jeudi cette salariée travaille 8 heures par jour et 7 heures le Vendredi. D’après le tableau ci-dessous, si cette salariée n’avait pas été absente elle aurait travaillé 172 heures et du fait de son absence (1 semaine soit 39 heures) elle a donc travaillé 172 – 39 = 133 heures.</w:t>
      </w:r>
    </w:p>
    <w:p w14:paraId="70530CB5" w14:textId="5AFA5D27" w:rsidR="00650605" w:rsidRDefault="00650605"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L’absence est valorisée de la façon suivante : </w:t>
      </w:r>
    </w:p>
    <w:p w14:paraId="51200802" w14:textId="77777777" w:rsidR="009D5038" w:rsidRDefault="009D5038" w:rsidP="00650605">
      <w:pPr>
        <w:pStyle w:val="Paragraphedeliste"/>
        <w:jc w:val="both"/>
        <w:rPr>
          <w:rFonts w:ascii="Times New Roman" w:hAnsi="Times New Roman" w:cs="Times New Roman"/>
          <w:sz w:val="24"/>
          <w:szCs w:val="24"/>
        </w:rPr>
      </w:pPr>
    </w:p>
    <w:p w14:paraId="5378048A" w14:textId="335EA656" w:rsidR="009D5038" w:rsidRDefault="009D5038" w:rsidP="00650605">
      <w:pPr>
        <w:pStyle w:val="Paragraphedeliste"/>
        <w:jc w:val="both"/>
        <w:rPr>
          <w:rFonts w:ascii="Times New Roman" w:hAnsi="Times New Roman" w:cs="Times New Roman"/>
          <w:sz w:val="24"/>
          <w:szCs w:val="24"/>
        </w:rPr>
      </w:pPr>
      <w:r>
        <w:rPr>
          <w:rFonts w:ascii="Times New Roman" w:hAnsi="Times New Roman" w:cs="Times New Roman"/>
          <w:sz w:val="24"/>
          <w:szCs w:val="24"/>
        </w:rPr>
        <w:t xml:space="preserve">Salaire brut du mois </w:t>
      </w:r>
      <w:r w:rsidR="00650605">
        <w:rPr>
          <w:rFonts w:ascii="Times New Roman" w:hAnsi="Times New Roman" w:cs="Times New Roman"/>
          <w:sz w:val="24"/>
          <w:szCs w:val="24"/>
        </w:rPr>
        <w:t xml:space="preserve">2606,08 + 372,22= </w:t>
      </w:r>
      <w:r>
        <w:rPr>
          <w:rFonts w:ascii="Times New Roman" w:hAnsi="Times New Roman" w:cs="Times New Roman"/>
          <w:sz w:val="24"/>
          <w:szCs w:val="24"/>
        </w:rPr>
        <w:t xml:space="preserve">                                                  </w:t>
      </w:r>
      <w:r w:rsidRPr="009D5038">
        <w:rPr>
          <w:rFonts w:ascii="Times New Roman" w:hAnsi="Times New Roman" w:cs="Times New Roman"/>
          <w:b/>
          <w:bCs/>
          <w:sz w:val="24"/>
          <w:szCs w:val="24"/>
        </w:rPr>
        <w:t>2</w:t>
      </w:r>
      <w:r>
        <w:rPr>
          <w:rFonts w:ascii="Times New Roman" w:hAnsi="Times New Roman" w:cs="Times New Roman"/>
          <w:b/>
          <w:bCs/>
          <w:sz w:val="24"/>
          <w:szCs w:val="24"/>
        </w:rPr>
        <w:t xml:space="preserve"> </w:t>
      </w:r>
      <w:r w:rsidRPr="009D5038">
        <w:rPr>
          <w:rFonts w:ascii="Times New Roman" w:hAnsi="Times New Roman" w:cs="Times New Roman"/>
          <w:b/>
          <w:bCs/>
          <w:sz w:val="24"/>
          <w:szCs w:val="24"/>
        </w:rPr>
        <w:t>978,30</w:t>
      </w:r>
    </w:p>
    <w:p w14:paraId="23955806" w14:textId="77777777" w:rsidR="009D5038" w:rsidRDefault="009D5038" w:rsidP="00650605">
      <w:pPr>
        <w:pStyle w:val="Paragraphedeliste"/>
        <w:jc w:val="both"/>
        <w:rPr>
          <w:rFonts w:ascii="Times New Roman" w:hAnsi="Times New Roman" w:cs="Times New Roman"/>
          <w:sz w:val="24"/>
          <w:szCs w:val="24"/>
        </w:rPr>
      </w:pPr>
    </w:p>
    <w:p w14:paraId="503A18F0" w14:textId="6BBBED8E" w:rsidR="009D5038" w:rsidRDefault="009D5038" w:rsidP="00650605">
      <w:pPr>
        <w:pStyle w:val="Paragraphedeliste"/>
        <w:jc w:val="both"/>
        <w:rPr>
          <w:rFonts w:ascii="Times New Roman" w:hAnsi="Times New Roman" w:cs="Times New Roman"/>
          <w:sz w:val="24"/>
          <w:szCs w:val="24"/>
        </w:rPr>
      </w:pPr>
      <w:r>
        <w:rPr>
          <w:rFonts w:ascii="Times New Roman" w:hAnsi="Times New Roman" w:cs="Times New Roman"/>
          <w:sz w:val="24"/>
          <w:szCs w:val="24"/>
        </w:rPr>
        <w:t>Soit pour 39 heures d’absence sur un mois de 172 heures</w:t>
      </w:r>
    </w:p>
    <w:p w14:paraId="3EFC2FA0" w14:textId="77777777" w:rsidR="009D5038" w:rsidRDefault="009D5038" w:rsidP="00650605">
      <w:pPr>
        <w:pStyle w:val="Paragraphedeliste"/>
        <w:jc w:val="both"/>
        <w:rPr>
          <w:rFonts w:ascii="Times New Roman" w:hAnsi="Times New Roman" w:cs="Times New Roman"/>
          <w:b/>
          <w:bCs/>
          <w:sz w:val="24"/>
          <w:szCs w:val="24"/>
        </w:rPr>
      </w:pPr>
      <w:r>
        <w:rPr>
          <w:rFonts w:ascii="Times New Roman" w:hAnsi="Times New Roman" w:cs="Times New Roman"/>
          <w:sz w:val="24"/>
          <w:szCs w:val="24"/>
        </w:rPr>
        <w:t>2978,30*39/172 =                                                                                             -</w:t>
      </w:r>
      <w:r w:rsidRPr="009D5038">
        <w:rPr>
          <w:rFonts w:ascii="Times New Roman" w:hAnsi="Times New Roman" w:cs="Times New Roman"/>
          <w:b/>
          <w:bCs/>
          <w:sz w:val="24"/>
          <w:szCs w:val="24"/>
        </w:rPr>
        <w:t>675,31</w:t>
      </w:r>
    </w:p>
    <w:p w14:paraId="6989B344" w14:textId="210B0644" w:rsidR="009D5038" w:rsidRDefault="009D5038" w:rsidP="00650605">
      <w:pPr>
        <w:pStyle w:val="Paragraphedeliste"/>
        <w:jc w:val="both"/>
        <w:rPr>
          <w:rFonts w:ascii="Times New Roman" w:hAnsi="Times New Roman" w:cs="Times New Roman"/>
          <w:b/>
          <w:bCs/>
          <w:sz w:val="24"/>
          <w:szCs w:val="24"/>
        </w:rPr>
      </w:pPr>
      <w:r>
        <w:rPr>
          <w:rFonts w:ascii="Times New Roman" w:hAnsi="Times New Roman" w:cs="Times New Roman"/>
          <w:b/>
          <w:bCs/>
          <w:sz w:val="24"/>
          <w:szCs w:val="24"/>
        </w:rPr>
        <w:t xml:space="preserve"> </w:t>
      </w:r>
    </w:p>
    <w:p w14:paraId="257D3E49" w14:textId="6973DCA8" w:rsidR="009D5038" w:rsidRDefault="009D5038" w:rsidP="00650605">
      <w:pPr>
        <w:pStyle w:val="Paragraphedeliste"/>
        <w:jc w:val="both"/>
        <w:rPr>
          <w:rFonts w:ascii="Times New Roman" w:hAnsi="Times New Roman" w:cs="Times New Roman"/>
          <w:b/>
          <w:bCs/>
          <w:sz w:val="24"/>
          <w:szCs w:val="24"/>
        </w:rPr>
      </w:pP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t>=       2 302,99</w:t>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p>
    <w:p w14:paraId="3FBDFEAB" w14:textId="045B4174" w:rsidR="009D5038" w:rsidRDefault="009D5038" w:rsidP="00650605">
      <w:pPr>
        <w:pStyle w:val="Paragraphedeliste"/>
        <w:jc w:val="both"/>
        <w:rPr>
          <w:rFonts w:ascii="Times New Roman" w:hAnsi="Times New Roman" w:cs="Times New Roman"/>
          <w:sz w:val="24"/>
          <w:szCs w:val="24"/>
        </w:rPr>
      </w:pPr>
      <w:r w:rsidRPr="009D5038">
        <w:rPr>
          <w:rFonts w:ascii="Times New Roman" w:hAnsi="Times New Roman" w:cs="Times New Roman"/>
          <w:sz w:val="24"/>
          <w:szCs w:val="24"/>
        </w:rPr>
        <w:t xml:space="preserve">Si sur le bulletin de paie nous pouvons conserver cette présentation pour la suite des calculs nous allons devoir décomposer cette absence en une partie correspondant au salaire de base et une autre correspondant au heures supplémentaires non effectuées. </w:t>
      </w:r>
      <w:r>
        <w:rPr>
          <w:rFonts w:ascii="Times New Roman" w:hAnsi="Times New Roman" w:cs="Times New Roman"/>
          <w:sz w:val="24"/>
          <w:szCs w:val="24"/>
        </w:rPr>
        <w:t>Pour cela nous ferons référence à l’extrait du BOSS suivant :</w:t>
      </w:r>
    </w:p>
    <w:p w14:paraId="26439EC5" w14:textId="511A988D" w:rsidR="00650605" w:rsidRPr="009D5038" w:rsidRDefault="009D5038" w:rsidP="009D5038">
      <w:pPr>
        <w:pStyle w:val="Paragraphedeliste"/>
        <w:ind w:left="0"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noProof/>
        </w:rPr>
        <w:drawing>
          <wp:inline distT="0" distB="0" distL="0" distR="0" wp14:anchorId="37362EA4" wp14:editId="145CCFEF">
            <wp:extent cx="5760720" cy="1428750"/>
            <wp:effectExtent l="0" t="0" r="0" b="0"/>
            <wp:docPr id="3" name="Image 2">
              <a:extLst xmlns:a="http://schemas.openxmlformats.org/drawingml/2006/main">
                <a:ext uri="{FF2B5EF4-FFF2-40B4-BE49-F238E27FC236}">
                  <a16:creationId xmlns:a16="http://schemas.microsoft.com/office/drawing/2014/main" id="{0DBEE186-6D2A-2EE9-1632-90295DD6300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0DBEE186-6D2A-2EE9-1632-90295DD6300D}"/>
                        </a:ext>
                      </a:extLst>
                    </pic:cNvPr>
                    <pic:cNvPicPr>
                      <a:picLocks noChangeAspect="1"/>
                    </pic:cNvPicPr>
                  </pic:nvPicPr>
                  <pic:blipFill>
                    <a:blip r:embed="rId14"/>
                    <a:stretch>
                      <a:fillRect/>
                    </a:stretch>
                  </pic:blipFill>
                  <pic:spPr>
                    <a:xfrm>
                      <a:off x="0" y="0"/>
                      <a:ext cx="5760720" cy="1428750"/>
                    </a:xfrm>
                    <a:prstGeom prst="rect">
                      <a:avLst/>
                    </a:prstGeom>
                  </pic:spPr>
                </pic:pic>
              </a:graphicData>
            </a:graphic>
          </wp:inline>
        </w:drawing>
      </w:r>
    </w:p>
    <w:p w14:paraId="26AAD970" w14:textId="77777777" w:rsidR="00650605" w:rsidRDefault="00650605" w:rsidP="00650605">
      <w:pPr>
        <w:pStyle w:val="Paragraphedeliste"/>
        <w:jc w:val="both"/>
        <w:rPr>
          <w:rFonts w:ascii="Times New Roman" w:hAnsi="Times New Roman" w:cs="Times New Roman"/>
          <w:sz w:val="24"/>
          <w:szCs w:val="24"/>
        </w:rPr>
      </w:pPr>
    </w:p>
    <w:tbl>
      <w:tblPr>
        <w:tblW w:w="6420" w:type="dxa"/>
        <w:tblCellMar>
          <w:left w:w="70" w:type="dxa"/>
          <w:right w:w="70" w:type="dxa"/>
        </w:tblCellMar>
        <w:tblLook w:val="04A0" w:firstRow="1" w:lastRow="0" w:firstColumn="1" w:lastColumn="0" w:noHBand="0" w:noVBand="1"/>
      </w:tblPr>
      <w:tblGrid>
        <w:gridCol w:w="1240"/>
        <w:gridCol w:w="1240"/>
        <w:gridCol w:w="1460"/>
        <w:gridCol w:w="1240"/>
        <w:gridCol w:w="1240"/>
      </w:tblGrid>
      <w:tr w:rsidR="00650605" w:rsidRPr="00650605" w14:paraId="7EAFB1C8" w14:textId="77777777" w:rsidTr="00650605">
        <w:trPr>
          <w:trHeight w:val="288"/>
        </w:trPr>
        <w:tc>
          <w:tcPr>
            <w:tcW w:w="1240" w:type="dxa"/>
            <w:tcBorders>
              <w:top w:val="single" w:sz="4" w:space="0" w:color="auto"/>
              <w:left w:val="single" w:sz="4" w:space="0" w:color="auto"/>
              <w:bottom w:val="single" w:sz="4" w:space="0" w:color="auto"/>
              <w:right w:val="single" w:sz="4" w:space="0" w:color="auto"/>
            </w:tcBorders>
            <w:noWrap/>
            <w:vAlign w:val="bottom"/>
            <w:hideMark/>
          </w:tcPr>
          <w:p w14:paraId="67547D09"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01/09/2025</w:t>
            </w:r>
          </w:p>
        </w:tc>
        <w:tc>
          <w:tcPr>
            <w:tcW w:w="1240" w:type="dxa"/>
            <w:tcBorders>
              <w:top w:val="single" w:sz="4" w:space="0" w:color="auto"/>
              <w:left w:val="nil"/>
              <w:bottom w:val="single" w:sz="4" w:space="0" w:color="auto"/>
              <w:right w:val="single" w:sz="4" w:space="0" w:color="auto"/>
            </w:tcBorders>
            <w:noWrap/>
            <w:vAlign w:val="bottom"/>
            <w:hideMark/>
          </w:tcPr>
          <w:p w14:paraId="2F4DBA02"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xml:space="preserve">Lundi </w:t>
            </w:r>
          </w:p>
        </w:tc>
        <w:tc>
          <w:tcPr>
            <w:tcW w:w="1460" w:type="dxa"/>
            <w:tcBorders>
              <w:top w:val="single" w:sz="4" w:space="0" w:color="auto"/>
              <w:left w:val="nil"/>
              <w:bottom w:val="single" w:sz="4" w:space="0" w:color="auto"/>
              <w:right w:val="single" w:sz="4" w:space="0" w:color="auto"/>
            </w:tcBorders>
            <w:noWrap/>
            <w:vAlign w:val="bottom"/>
            <w:hideMark/>
          </w:tcPr>
          <w:p w14:paraId="53E59C3E"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single" w:sz="4" w:space="0" w:color="auto"/>
              <w:left w:val="nil"/>
              <w:bottom w:val="single" w:sz="4" w:space="0" w:color="auto"/>
              <w:right w:val="single" w:sz="4" w:space="0" w:color="auto"/>
            </w:tcBorders>
            <w:noWrap/>
            <w:vAlign w:val="bottom"/>
            <w:hideMark/>
          </w:tcPr>
          <w:p w14:paraId="2AA7D53C"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03AC290E"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42EF7724"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35445299"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02/09/2025</w:t>
            </w:r>
          </w:p>
        </w:tc>
        <w:tc>
          <w:tcPr>
            <w:tcW w:w="1240" w:type="dxa"/>
            <w:tcBorders>
              <w:top w:val="nil"/>
              <w:left w:val="nil"/>
              <w:bottom w:val="single" w:sz="4" w:space="0" w:color="auto"/>
              <w:right w:val="single" w:sz="4" w:space="0" w:color="auto"/>
            </w:tcBorders>
            <w:noWrap/>
            <w:vAlign w:val="bottom"/>
            <w:hideMark/>
          </w:tcPr>
          <w:p w14:paraId="192184B0"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Mardi</w:t>
            </w:r>
          </w:p>
        </w:tc>
        <w:tc>
          <w:tcPr>
            <w:tcW w:w="1460" w:type="dxa"/>
            <w:tcBorders>
              <w:top w:val="nil"/>
              <w:left w:val="nil"/>
              <w:bottom w:val="single" w:sz="4" w:space="0" w:color="auto"/>
              <w:right w:val="single" w:sz="4" w:space="0" w:color="auto"/>
            </w:tcBorders>
            <w:noWrap/>
            <w:vAlign w:val="bottom"/>
            <w:hideMark/>
          </w:tcPr>
          <w:p w14:paraId="35EC03E4"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3A5E2542"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48C8303D"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0FCA6909"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77BA77E4"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03/09/2025</w:t>
            </w:r>
          </w:p>
        </w:tc>
        <w:tc>
          <w:tcPr>
            <w:tcW w:w="1240" w:type="dxa"/>
            <w:tcBorders>
              <w:top w:val="nil"/>
              <w:left w:val="nil"/>
              <w:bottom w:val="single" w:sz="4" w:space="0" w:color="auto"/>
              <w:right w:val="single" w:sz="4" w:space="0" w:color="auto"/>
            </w:tcBorders>
            <w:noWrap/>
            <w:vAlign w:val="bottom"/>
            <w:hideMark/>
          </w:tcPr>
          <w:p w14:paraId="47966189"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Mercredi</w:t>
            </w:r>
          </w:p>
        </w:tc>
        <w:tc>
          <w:tcPr>
            <w:tcW w:w="1460" w:type="dxa"/>
            <w:tcBorders>
              <w:top w:val="nil"/>
              <w:left w:val="nil"/>
              <w:bottom w:val="single" w:sz="4" w:space="0" w:color="auto"/>
              <w:right w:val="single" w:sz="4" w:space="0" w:color="auto"/>
            </w:tcBorders>
            <w:noWrap/>
            <w:vAlign w:val="bottom"/>
            <w:hideMark/>
          </w:tcPr>
          <w:p w14:paraId="6F289A69"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03B89F97"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5CCF17A1"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52DF0625"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632C472C"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04/09/2025</w:t>
            </w:r>
          </w:p>
        </w:tc>
        <w:tc>
          <w:tcPr>
            <w:tcW w:w="1240" w:type="dxa"/>
            <w:tcBorders>
              <w:top w:val="nil"/>
              <w:left w:val="nil"/>
              <w:bottom w:val="single" w:sz="4" w:space="0" w:color="auto"/>
              <w:right w:val="single" w:sz="4" w:space="0" w:color="auto"/>
            </w:tcBorders>
            <w:noWrap/>
            <w:vAlign w:val="bottom"/>
            <w:hideMark/>
          </w:tcPr>
          <w:p w14:paraId="34B35913"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Jeudi</w:t>
            </w:r>
          </w:p>
        </w:tc>
        <w:tc>
          <w:tcPr>
            <w:tcW w:w="1460" w:type="dxa"/>
            <w:tcBorders>
              <w:top w:val="nil"/>
              <w:left w:val="nil"/>
              <w:bottom w:val="single" w:sz="4" w:space="0" w:color="auto"/>
              <w:right w:val="single" w:sz="4" w:space="0" w:color="auto"/>
            </w:tcBorders>
            <w:noWrap/>
            <w:vAlign w:val="bottom"/>
            <w:hideMark/>
          </w:tcPr>
          <w:p w14:paraId="5F6CEB91"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70960652"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467D602A"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44DE59D9"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50FB9FF1"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05/09/2025</w:t>
            </w:r>
          </w:p>
        </w:tc>
        <w:tc>
          <w:tcPr>
            <w:tcW w:w="1240" w:type="dxa"/>
            <w:tcBorders>
              <w:top w:val="nil"/>
              <w:left w:val="nil"/>
              <w:bottom w:val="single" w:sz="4" w:space="0" w:color="auto"/>
              <w:right w:val="single" w:sz="4" w:space="0" w:color="auto"/>
            </w:tcBorders>
            <w:noWrap/>
            <w:vAlign w:val="bottom"/>
            <w:hideMark/>
          </w:tcPr>
          <w:p w14:paraId="6033CCF8"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Vendredi</w:t>
            </w:r>
          </w:p>
        </w:tc>
        <w:tc>
          <w:tcPr>
            <w:tcW w:w="1460" w:type="dxa"/>
            <w:tcBorders>
              <w:top w:val="nil"/>
              <w:left w:val="nil"/>
              <w:bottom w:val="single" w:sz="4" w:space="0" w:color="auto"/>
              <w:right w:val="single" w:sz="4" w:space="0" w:color="auto"/>
            </w:tcBorders>
            <w:noWrap/>
            <w:vAlign w:val="bottom"/>
            <w:hideMark/>
          </w:tcPr>
          <w:p w14:paraId="3E4B3FED"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67E04E46"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7</w:t>
            </w:r>
          </w:p>
        </w:tc>
        <w:tc>
          <w:tcPr>
            <w:tcW w:w="1240" w:type="dxa"/>
            <w:tcBorders>
              <w:top w:val="nil"/>
              <w:left w:val="nil"/>
              <w:bottom w:val="nil"/>
              <w:right w:val="nil"/>
            </w:tcBorders>
            <w:noWrap/>
            <w:vAlign w:val="bottom"/>
            <w:hideMark/>
          </w:tcPr>
          <w:p w14:paraId="2327B1D7"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0CE5E361"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2129C462"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06/09/2025</w:t>
            </w:r>
          </w:p>
        </w:tc>
        <w:tc>
          <w:tcPr>
            <w:tcW w:w="1240" w:type="dxa"/>
            <w:tcBorders>
              <w:top w:val="nil"/>
              <w:left w:val="nil"/>
              <w:bottom w:val="single" w:sz="4" w:space="0" w:color="auto"/>
              <w:right w:val="single" w:sz="4" w:space="0" w:color="auto"/>
            </w:tcBorders>
            <w:noWrap/>
            <w:vAlign w:val="bottom"/>
            <w:hideMark/>
          </w:tcPr>
          <w:p w14:paraId="5A5FA251"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Samedi</w:t>
            </w:r>
          </w:p>
        </w:tc>
        <w:tc>
          <w:tcPr>
            <w:tcW w:w="1460" w:type="dxa"/>
            <w:tcBorders>
              <w:top w:val="nil"/>
              <w:left w:val="nil"/>
              <w:bottom w:val="single" w:sz="4" w:space="0" w:color="auto"/>
              <w:right w:val="single" w:sz="4" w:space="0" w:color="auto"/>
            </w:tcBorders>
            <w:noWrap/>
            <w:vAlign w:val="bottom"/>
            <w:hideMark/>
          </w:tcPr>
          <w:p w14:paraId="21E2D88A"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noWrap/>
            <w:vAlign w:val="bottom"/>
            <w:hideMark/>
          </w:tcPr>
          <w:p w14:paraId="1699FB2E"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nil"/>
              <w:right w:val="nil"/>
            </w:tcBorders>
            <w:noWrap/>
            <w:vAlign w:val="bottom"/>
            <w:hideMark/>
          </w:tcPr>
          <w:p w14:paraId="2C45CD68"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223944D5"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6A50B67C"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07/09/2025</w:t>
            </w:r>
          </w:p>
        </w:tc>
        <w:tc>
          <w:tcPr>
            <w:tcW w:w="1240" w:type="dxa"/>
            <w:tcBorders>
              <w:top w:val="nil"/>
              <w:left w:val="nil"/>
              <w:bottom w:val="single" w:sz="4" w:space="0" w:color="auto"/>
              <w:right w:val="single" w:sz="4" w:space="0" w:color="auto"/>
            </w:tcBorders>
            <w:noWrap/>
            <w:vAlign w:val="bottom"/>
            <w:hideMark/>
          </w:tcPr>
          <w:p w14:paraId="3575A05E"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Dimanche</w:t>
            </w:r>
          </w:p>
        </w:tc>
        <w:tc>
          <w:tcPr>
            <w:tcW w:w="1460" w:type="dxa"/>
            <w:tcBorders>
              <w:top w:val="nil"/>
              <w:left w:val="nil"/>
              <w:bottom w:val="single" w:sz="4" w:space="0" w:color="auto"/>
              <w:right w:val="single" w:sz="4" w:space="0" w:color="auto"/>
            </w:tcBorders>
            <w:noWrap/>
            <w:vAlign w:val="bottom"/>
            <w:hideMark/>
          </w:tcPr>
          <w:p w14:paraId="7C961082"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noWrap/>
            <w:vAlign w:val="bottom"/>
            <w:hideMark/>
          </w:tcPr>
          <w:p w14:paraId="24044DAE"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nil"/>
              <w:right w:val="nil"/>
            </w:tcBorders>
            <w:noWrap/>
            <w:vAlign w:val="bottom"/>
            <w:hideMark/>
          </w:tcPr>
          <w:p w14:paraId="5424C8D4"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674CDBA5"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0A1274BA"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08/09/2025</w:t>
            </w:r>
          </w:p>
        </w:tc>
        <w:tc>
          <w:tcPr>
            <w:tcW w:w="1240" w:type="dxa"/>
            <w:tcBorders>
              <w:top w:val="nil"/>
              <w:left w:val="nil"/>
              <w:bottom w:val="single" w:sz="4" w:space="0" w:color="auto"/>
              <w:right w:val="single" w:sz="4" w:space="0" w:color="auto"/>
            </w:tcBorders>
            <w:noWrap/>
            <w:vAlign w:val="bottom"/>
            <w:hideMark/>
          </w:tcPr>
          <w:p w14:paraId="0114B2C8"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Lundi</w:t>
            </w:r>
          </w:p>
        </w:tc>
        <w:tc>
          <w:tcPr>
            <w:tcW w:w="1460" w:type="dxa"/>
            <w:tcBorders>
              <w:top w:val="nil"/>
              <w:left w:val="nil"/>
              <w:bottom w:val="single" w:sz="4" w:space="0" w:color="auto"/>
              <w:right w:val="single" w:sz="4" w:space="0" w:color="auto"/>
            </w:tcBorders>
            <w:noWrap/>
            <w:vAlign w:val="bottom"/>
            <w:hideMark/>
          </w:tcPr>
          <w:p w14:paraId="121B4068"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3A828D88"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3D7C5EC7"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00048130"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0A93439A"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09/09/2025</w:t>
            </w:r>
          </w:p>
        </w:tc>
        <w:tc>
          <w:tcPr>
            <w:tcW w:w="1240" w:type="dxa"/>
            <w:tcBorders>
              <w:top w:val="nil"/>
              <w:left w:val="nil"/>
              <w:bottom w:val="single" w:sz="4" w:space="0" w:color="auto"/>
              <w:right w:val="single" w:sz="4" w:space="0" w:color="auto"/>
            </w:tcBorders>
            <w:noWrap/>
            <w:vAlign w:val="bottom"/>
            <w:hideMark/>
          </w:tcPr>
          <w:p w14:paraId="4E952BAF"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Mardi</w:t>
            </w:r>
          </w:p>
        </w:tc>
        <w:tc>
          <w:tcPr>
            <w:tcW w:w="1460" w:type="dxa"/>
            <w:tcBorders>
              <w:top w:val="nil"/>
              <w:left w:val="nil"/>
              <w:bottom w:val="single" w:sz="4" w:space="0" w:color="auto"/>
              <w:right w:val="single" w:sz="4" w:space="0" w:color="auto"/>
            </w:tcBorders>
            <w:noWrap/>
            <w:vAlign w:val="bottom"/>
            <w:hideMark/>
          </w:tcPr>
          <w:p w14:paraId="4BB9B004"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2DA26252"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49A2A799"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41009C84"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7DCB16E"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10/09/2025</w:t>
            </w:r>
          </w:p>
        </w:tc>
        <w:tc>
          <w:tcPr>
            <w:tcW w:w="1240" w:type="dxa"/>
            <w:tcBorders>
              <w:top w:val="nil"/>
              <w:left w:val="nil"/>
              <w:bottom w:val="single" w:sz="4" w:space="0" w:color="auto"/>
              <w:right w:val="single" w:sz="4" w:space="0" w:color="auto"/>
            </w:tcBorders>
            <w:noWrap/>
            <w:vAlign w:val="bottom"/>
            <w:hideMark/>
          </w:tcPr>
          <w:p w14:paraId="788F9C21"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Mercredi</w:t>
            </w:r>
          </w:p>
        </w:tc>
        <w:tc>
          <w:tcPr>
            <w:tcW w:w="1460" w:type="dxa"/>
            <w:tcBorders>
              <w:top w:val="nil"/>
              <w:left w:val="nil"/>
              <w:bottom w:val="single" w:sz="4" w:space="0" w:color="auto"/>
              <w:right w:val="single" w:sz="4" w:space="0" w:color="auto"/>
            </w:tcBorders>
            <w:noWrap/>
            <w:vAlign w:val="bottom"/>
            <w:hideMark/>
          </w:tcPr>
          <w:p w14:paraId="38659D84"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2D58B0CA"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3E82F513"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558445EB"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F8139C9"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11/09/2025</w:t>
            </w:r>
          </w:p>
        </w:tc>
        <w:tc>
          <w:tcPr>
            <w:tcW w:w="1240" w:type="dxa"/>
            <w:tcBorders>
              <w:top w:val="nil"/>
              <w:left w:val="nil"/>
              <w:bottom w:val="single" w:sz="4" w:space="0" w:color="auto"/>
              <w:right w:val="single" w:sz="4" w:space="0" w:color="auto"/>
            </w:tcBorders>
            <w:noWrap/>
            <w:vAlign w:val="bottom"/>
            <w:hideMark/>
          </w:tcPr>
          <w:p w14:paraId="2B92B8F3"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Jeudi</w:t>
            </w:r>
          </w:p>
        </w:tc>
        <w:tc>
          <w:tcPr>
            <w:tcW w:w="1460" w:type="dxa"/>
            <w:tcBorders>
              <w:top w:val="nil"/>
              <w:left w:val="nil"/>
              <w:bottom w:val="single" w:sz="4" w:space="0" w:color="auto"/>
              <w:right w:val="single" w:sz="4" w:space="0" w:color="auto"/>
            </w:tcBorders>
            <w:noWrap/>
            <w:vAlign w:val="bottom"/>
            <w:hideMark/>
          </w:tcPr>
          <w:p w14:paraId="36CE0F74"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1A33B26E"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4C50DEE8"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1F23E2FB"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E7B27D4"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12/09/2025</w:t>
            </w:r>
          </w:p>
        </w:tc>
        <w:tc>
          <w:tcPr>
            <w:tcW w:w="1240" w:type="dxa"/>
            <w:tcBorders>
              <w:top w:val="nil"/>
              <w:left w:val="nil"/>
              <w:bottom w:val="single" w:sz="4" w:space="0" w:color="auto"/>
              <w:right w:val="single" w:sz="4" w:space="0" w:color="auto"/>
            </w:tcBorders>
            <w:noWrap/>
            <w:vAlign w:val="bottom"/>
            <w:hideMark/>
          </w:tcPr>
          <w:p w14:paraId="65B3D996"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Vendredi</w:t>
            </w:r>
          </w:p>
        </w:tc>
        <w:tc>
          <w:tcPr>
            <w:tcW w:w="1460" w:type="dxa"/>
            <w:tcBorders>
              <w:top w:val="nil"/>
              <w:left w:val="nil"/>
              <w:bottom w:val="single" w:sz="4" w:space="0" w:color="auto"/>
              <w:right w:val="single" w:sz="4" w:space="0" w:color="auto"/>
            </w:tcBorders>
            <w:noWrap/>
            <w:vAlign w:val="bottom"/>
            <w:hideMark/>
          </w:tcPr>
          <w:p w14:paraId="3FAF4D13"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432C95DD"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7</w:t>
            </w:r>
          </w:p>
        </w:tc>
        <w:tc>
          <w:tcPr>
            <w:tcW w:w="1240" w:type="dxa"/>
            <w:tcBorders>
              <w:top w:val="nil"/>
              <w:left w:val="nil"/>
              <w:bottom w:val="nil"/>
              <w:right w:val="nil"/>
            </w:tcBorders>
            <w:noWrap/>
            <w:vAlign w:val="bottom"/>
            <w:hideMark/>
          </w:tcPr>
          <w:p w14:paraId="207E0F76"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4B22F9F3"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3EC78B1B"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13/09/2025</w:t>
            </w:r>
          </w:p>
        </w:tc>
        <w:tc>
          <w:tcPr>
            <w:tcW w:w="1240" w:type="dxa"/>
            <w:tcBorders>
              <w:top w:val="nil"/>
              <w:left w:val="nil"/>
              <w:bottom w:val="single" w:sz="4" w:space="0" w:color="auto"/>
              <w:right w:val="single" w:sz="4" w:space="0" w:color="auto"/>
            </w:tcBorders>
            <w:noWrap/>
            <w:vAlign w:val="bottom"/>
            <w:hideMark/>
          </w:tcPr>
          <w:p w14:paraId="08304F12"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Samedi</w:t>
            </w:r>
          </w:p>
        </w:tc>
        <w:tc>
          <w:tcPr>
            <w:tcW w:w="1460" w:type="dxa"/>
            <w:tcBorders>
              <w:top w:val="nil"/>
              <w:left w:val="nil"/>
              <w:bottom w:val="single" w:sz="4" w:space="0" w:color="auto"/>
              <w:right w:val="single" w:sz="4" w:space="0" w:color="auto"/>
            </w:tcBorders>
            <w:noWrap/>
            <w:vAlign w:val="bottom"/>
            <w:hideMark/>
          </w:tcPr>
          <w:p w14:paraId="40562B39"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noWrap/>
            <w:vAlign w:val="bottom"/>
            <w:hideMark/>
          </w:tcPr>
          <w:p w14:paraId="44C500B3"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nil"/>
              <w:right w:val="nil"/>
            </w:tcBorders>
            <w:noWrap/>
            <w:vAlign w:val="bottom"/>
            <w:hideMark/>
          </w:tcPr>
          <w:p w14:paraId="54B8A872"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7AD4E305"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17DBC5A2"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14/09/2025</w:t>
            </w:r>
          </w:p>
        </w:tc>
        <w:tc>
          <w:tcPr>
            <w:tcW w:w="1240" w:type="dxa"/>
            <w:tcBorders>
              <w:top w:val="nil"/>
              <w:left w:val="nil"/>
              <w:bottom w:val="single" w:sz="4" w:space="0" w:color="auto"/>
              <w:right w:val="single" w:sz="4" w:space="0" w:color="auto"/>
            </w:tcBorders>
            <w:noWrap/>
            <w:vAlign w:val="bottom"/>
            <w:hideMark/>
          </w:tcPr>
          <w:p w14:paraId="65398FF9"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Dimanche</w:t>
            </w:r>
          </w:p>
        </w:tc>
        <w:tc>
          <w:tcPr>
            <w:tcW w:w="1460" w:type="dxa"/>
            <w:tcBorders>
              <w:top w:val="nil"/>
              <w:left w:val="nil"/>
              <w:bottom w:val="single" w:sz="4" w:space="0" w:color="auto"/>
              <w:right w:val="single" w:sz="4" w:space="0" w:color="auto"/>
            </w:tcBorders>
            <w:noWrap/>
            <w:vAlign w:val="bottom"/>
            <w:hideMark/>
          </w:tcPr>
          <w:p w14:paraId="6C551F2B"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noWrap/>
            <w:vAlign w:val="bottom"/>
            <w:hideMark/>
          </w:tcPr>
          <w:p w14:paraId="18999B0D"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nil"/>
              <w:right w:val="nil"/>
            </w:tcBorders>
            <w:noWrap/>
            <w:vAlign w:val="bottom"/>
            <w:hideMark/>
          </w:tcPr>
          <w:p w14:paraId="57DE00E3"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167E3EF7"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54163FDC"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15/09/2025</w:t>
            </w:r>
          </w:p>
        </w:tc>
        <w:tc>
          <w:tcPr>
            <w:tcW w:w="1240" w:type="dxa"/>
            <w:tcBorders>
              <w:top w:val="nil"/>
              <w:left w:val="nil"/>
              <w:bottom w:val="single" w:sz="4" w:space="0" w:color="auto"/>
              <w:right w:val="single" w:sz="4" w:space="0" w:color="auto"/>
            </w:tcBorders>
            <w:noWrap/>
            <w:vAlign w:val="bottom"/>
            <w:hideMark/>
          </w:tcPr>
          <w:p w14:paraId="749CBD4D"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Lundi</w:t>
            </w:r>
          </w:p>
        </w:tc>
        <w:tc>
          <w:tcPr>
            <w:tcW w:w="1460" w:type="dxa"/>
            <w:tcBorders>
              <w:top w:val="nil"/>
              <w:left w:val="nil"/>
              <w:bottom w:val="single" w:sz="4" w:space="0" w:color="auto"/>
              <w:right w:val="single" w:sz="4" w:space="0" w:color="auto"/>
            </w:tcBorders>
            <w:noWrap/>
            <w:vAlign w:val="bottom"/>
            <w:hideMark/>
          </w:tcPr>
          <w:p w14:paraId="3C171FC5"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shd w:val="clear" w:color="000000" w:fill="FFFF00"/>
            <w:noWrap/>
            <w:vAlign w:val="bottom"/>
            <w:hideMark/>
          </w:tcPr>
          <w:p w14:paraId="5E2A9883"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vMerge w:val="restart"/>
            <w:tcBorders>
              <w:top w:val="nil"/>
              <w:left w:val="nil"/>
              <w:bottom w:val="nil"/>
              <w:right w:val="nil"/>
            </w:tcBorders>
            <w:shd w:val="clear" w:color="000000" w:fill="C00000"/>
            <w:vAlign w:val="center"/>
            <w:hideMark/>
          </w:tcPr>
          <w:p w14:paraId="2329D287" w14:textId="77777777" w:rsidR="00650605" w:rsidRPr="00650605" w:rsidRDefault="00650605" w:rsidP="00650605">
            <w:pPr>
              <w:spacing w:after="0" w:line="240" w:lineRule="auto"/>
              <w:jc w:val="center"/>
              <w:rPr>
                <w:rFonts w:ascii="Calibri" w:eastAsia="Times New Roman" w:hAnsi="Calibri" w:cs="Calibri"/>
                <w:color w:val="FFFFFF"/>
                <w:kern w:val="0"/>
                <w:lang w:eastAsia="fr-FR"/>
                <w14:ligatures w14:val="none"/>
              </w:rPr>
            </w:pPr>
            <w:r w:rsidRPr="00650605">
              <w:rPr>
                <w:rFonts w:ascii="Calibri" w:eastAsia="Times New Roman" w:hAnsi="Calibri" w:cs="Calibri"/>
                <w:color w:val="FFFFFF"/>
                <w:kern w:val="0"/>
                <w:lang w:eastAsia="fr-FR"/>
                <w14:ligatures w14:val="none"/>
              </w:rPr>
              <w:t xml:space="preserve">Congés Payés </w:t>
            </w:r>
          </w:p>
        </w:tc>
      </w:tr>
      <w:tr w:rsidR="00650605" w:rsidRPr="00650605" w14:paraId="7AB0FE4C"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04424CDF"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16/09/2025</w:t>
            </w:r>
          </w:p>
        </w:tc>
        <w:tc>
          <w:tcPr>
            <w:tcW w:w="1240" w:type="dxa"/>
            <w:tcBorders>
              <w:top w:val="nil"/>
              <w:left w:val="nil"/>
              <w:bottom w:val="single" w:sz="4" w:space="0" w:color="auto"/>
              <w:right w:val="single" w:sz="4" w:space="0" w:color="auto"/>
            </w:tcBorders>
            <w:noWrap/>
            <w:vAlign w:val="bottom"/>
            <w:hideMark/>
          </w:tcPr>
          <w:p w14:paraId="7E8BB0E5"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Mardi</w:t>
            </w:r>
          </w:p>
        </w:tc>
        <w:tc>
          <w:tcPr>
            <w:tcW w:w="1460" w:type="dxa"/>
            <w:tcBorders>
              <w:top w:val="nil"/>
              <w:left w:val="nil"/>
              <w:bottom w:val="single" w:sz="4" w:space="0" w:color="auto"/>
              <w:right w:val="single" w:sz="4" w:space="0" w:color="auto"/>
            </w:tcBorders>
            <w:noWrap/>
            <w:vAlign w:val="bottom"/>
            <w:hideMark/>
          </w:tcPr>
          <w:p w14:paraId="500E2FA3"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shd w:val="clear" w:color="000000" w:fill="FFFF00"/>
            <w:noWrap/>
            <w:vAlign w:val="bottom"/>
            <w:hideMark/>
          </w:tcPr>
          <w:p w14:paraId="4B46502A"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vMerge/>
            <w:tcBorders>
              <w:top w:val="nil"/>
              <w:left w:val="nil"/>
              <w:bottom w:val="nil"/>
              <w:right w:val="nil"/>
            </w:tcBorders>
            <w:vAlign w:val="center"/>
            <w:hideMark/>
          </w:tcPr>
          <w:p w14:paraId="637E2DD4" w14:textId="77777777" w:rsidR="00650605" w:rsidRPr="00650605" w:rsidRDefault="00650605" w:rsidP="00650605">
            <w:pPr>
              <w:spacing w:after="0" w:line="240" w:lineRule="auto"/>
              <w:rPr>
                <w:rFonts w:ascii="Calibri" w:eastAsia="Times New Roman" w:hAnsi="Calibri" w:cs="Calibri"/>
                <w:color w:val="FFFFFF"/>
                <w:kern w:val="0"/>
                <w:lang w:eastAsia="fr-FR"/>
                <w14:ligatures w14:val="none"/>
              </w:rPr>
            </w:pPr>
          </w:p>
        </w:tc>
      </w:tr>
      <w:tr w:rsidR="00650605" w:rsidRPr="00650605" w14:paraId="15890A1F"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7318931B"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17/09/2025</w:t>
            </w:r>
          </w:p>
        </w:tc>
        <w:tc>
          <w:tcPr>
            <w:tcW w:w="1240" w:type="dxa"/>
            <w:tcBorders>
              <w:top w:val="nil"/>
              <w:left w:val="nil"/>
              <w:bottom w:val="single" w:sz="4" w:space="0" w:color="auto"/>
              <w:right w:val="single" w:sz="4" w:space="0" w:color="auto"/>
            </w:tcBorders>
            <w:noWrap/>
            <w:vAlign w:val="bottom"/>
            <w:hideMark/>
          </w:tcPr>
          <w:p w14:paraId="10D0696C"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Mercredi</w:t>
            </w:r>
          </w:p>
        </w:tc>
        <w:tc>
          <w:tcPr>
            <w:tcW w:w="1460" w:type="dxa"/>
            <w:tcBorders>
              <w:top w:val="nil"/>
              <w:left w:val="nil"/>
              <w:bottom w:val="single" w:sz="4" w:space="0" w:color="auto"/>
              <w:right w:val="single" w:sz="4" w:space="0" w:color="auto"/>
            </w:tcBorders>
            <w:noWrap/>
            <w:vAlign w:val="bottom"/>
            <w:hideMark/>
          </w:tcPr>
          <w:p w14:paraId="26691C64"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shd w:val="clear" w:color="000000" w:fill="FFFF00"/>
            <w:noWrap/>
            <w:vAlign w:val="bottom"/>
            <w:hideMark/>
          </w:tcPr>
          <w:p w14:paraId="2972FF19"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vMerge/>
            <w:tcBorders>
              <w:top w:val="nil"/>
              <w:left w:val="nil"/>
              <w:bottom w:val="nil"/>
              <w:right w:val="nil"/>
            </w:tcBorders>
            <w:vAlign w:val="center"/>
            <w:hideMark/>
          </w:tcPr>
          <w:p w14:paraId="3BB12299" w14:textId="77777777" w:rsidR="00650605" w:rsidRPr="00650605" w:rsidRDefault="00650605" w:rsidP="00650605">
            <w:pPr>
              <w:spacing w:after="0" w:line="240" w:lineRule="auto"/>
              <w:rPr>
                <w:rFonts w:ascii="Calibri" w:eastAsia="Times New Roman" w:hAnsi="Calibri" w:cs="Calibri"/>
                <w:color w:val="FFFFFF"/>
                <w:kern w:val="0"/>
                <w:lang w:eastAsia="fr-FR"/>
                <w14:ligatures w14:val="none"/>
              </w:rPr>
            </w:pPr>
          </w:p>
        </w:tc>
      </w:tr>
      <w:tr w:rsidR="00650605" w:rsidRPr="00650605" w14:paraId="18459BC2"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5560620"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18/09/2025</w:t>
            </w:r>
          </w:p>
        </w:tc>
        <w:tc>
          <w:tcPr>
            <w:tcW w:w="1240" w:type="dxa"/>
            <w:tcBorders>
              <w:top w:val="nil"/>
              <w:left w:val="nil"/>
              <w:bottom w:val="single" w:sz="4" w:space="0" w:color="auto"/>
              <w:right w:val="single" w:sz="4" w:space="0" w:color="auto"/>
            </w:tcBorders>
            <w:noWrap/>
            <w:vAlign w:val="bottom"/>
            <w:hideMark/>
          </w:tcPr>
          <w:p w14:paraId="1035E2AD"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Jeudi</w:t>
            </w:r>
          </w:p>
        </w:tc>
        <w:tc>
          <w:tcPr>
            <w:tcW w:w="1460" w:type="dxa"/>
            <w:tcBorders>
              <w:top w:val="nil"/>
              <w:left w:val="nil"/>
              <w:bottom w:val="single" w:sz="4" w:space="0" w:color="auto"/>
              <w:right w:val="single" w:sz="4" w:space="0" w:color="auto"/>
            </w:tcBorders>
            <w:noWrap/>
            <w:vAlign w:val="bottom"/>
            <w:hideMark/>
          </w:tcPr>
          <w:p w14:paraId="7E45D3A5"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shd w:val="clear" w:color="000000" w:fill="FFFF00"/>
            <w:noWrap/>
            <w:vAlign w:val="bottom"/>
            <w:hideMark/>
          </w:tcPr>
          <w:p w14:paraId="57D5681C"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vMerge/>
            <w:tcBorders>
              <w:top w:val="nil"/>
              <w:left w:val="nil"/>
              <w:bottom w:val="nil"/>
              <w:right w:val="nil"/>
            </w:tcBorders>
            <w:vAlign w:val="center"/>
            <w:hideMark/>
          </w:tcPr>
          <w:p w14:paraId="3107EE16" w14:textId="77777777" w:rsidR="00650605" w:rsidRPr="00650605" w:rsidRDefault="00650605" w:rsidP="00650605">
            <w:pPr>
              <w:spacing w:after="0" w:line="240" w:lineRule="auto"/>
              <w:rPr>
                <w:rFonts w:ascii="Calibri" w:eastAsia="Times New Roman" w:hAnsi="Calibri" w:cs="Calibri"/>
                <w:color w:val="FFFFFF"/>
                <w:kern w:val="0"/>
                <w:lang w:eastAsia="fr-FR"/>
                <w14:ligatures w14:val="none"/>
              </w:rPr>
            </w:pPr>
          </w:p>
        </w:tc>
      </w:tr>
      <w:tr w:rsidR="00650605" w:rsidRPr="00650605" w14:paraId="4FD08FE4"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1752C2E"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19/09/2025</w:t>
            </w:r>
          </w:p>
        </w:tc>
        <w:tc>
          <w:tcPr>
            <w:tcW w:w="1240" w:type="dxa"/>
            <w:tcBorders>
              <w:top w:val="nil"/>
              <w:left w:val="nil"/>
              <w:bottom w:val="single" w:sz="4" w:space="0" w:color="auto"/>
              <w:right w:val="single" w:sz="4" w:space="0" w:color="auto"/>
            </w:tcBorders>
            <w:noWrap/>
            <w:vAlign w:val="bottom"/>
            <w:hideMark/>
          </w:tcPr>
          <w:p w14:paraId="472CBE39"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Vendredi</w:t>
            </w:r>
          </w:p>
        </w:tc>
        <w:tc>
          <w:tcPr>
            <w:tcW w:w="1460" w:type="dxa"/>
            <w:tcBorders>
              <w:top w:val="nil"/>
              <w:left w:val="nil"/>
              <w:bottom w:val="single" w:sz="4" w:space="0" w:color="auto"/>
              <w:right w:val="single" w:sz="4" w:space="0" w:color="auto"/>
            </w:tcBorders>
            <w:noWrap/>
            <w:vAlign w:val="bottom"/>
            <w:hideMark/>
          </w:tcPr>
          <w:p w14:paraId="1A8A5E8F"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shd w:val="clear" w:color="000000" w:fill="FFFF00"/>
            <w:noWrap/>
            <w:vAlign w:val="bottom"/>
            <w:hideMark/>
          </w:tcPr>
          <w:p w14:paraId="495A6339"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7</w:t>
            </w:r>
          </w:p>
        </w:tc>
        <w:tc>
          <w:tcPr>
            <w:tcW w:w="1240" w:type="dxa"/>
            <w:vMerge/>
            <w:tcBorders>
              <w:top w:val="nil"/>
              <w:left w:val="nil"/>
              <w:bottom w:val="nil"/>
              <w:right w:val="nil"/>
            </w:tcBorders>
            <w:vAlign w:val="center"/>
            <w:hideMark/>
          </w:tcPr>
          <w:p w14:paraId="2B9D624B" w14:textId="77777777" w:rsidR="00650605" w:rsidRPr="00650605" w:rsidRDefault="00650605" w:rsidP="00650605">
            <w:pPr>
              <w:spacing w:after="0" w:line="240" w:lineRule="auto"/>
              <w:rPr>
                <w:rFonts w:ascii="Calibri" w:eastAsia="Times New Roman" w:hAnsi="Calibri" w:cs="Calibri"/>
                <w:color w:val="FFFFFF"/>
                <w:kern w:val="0"/>
                <w:lang w:eastAsia="fr-FR"/>
                <w14:ligatures w14:val="none"/>
              </w:rPr>
            </w:pPr>
          </w:p>
        </w:tc>
      </w:tr>
      <w:tr w:rsidR="00650605" w:rsidRPr="00650605" w14:paraId="129BAEF9"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0F2D03F5"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20/09/2025</w:t>
            </w:r>
          </w:p>
        </w:tc>
        <w:tc>
          <w:tcPr>
            <w:tcW w:w="1240" w:type="dxa"/>
            <w:tcBorders>
              <w:top w:val="nil"/>
              <w:left w:val="nil"/>
              <w:bottom w:val="single" w:sz="4" w:space="0" w:color="auto"/>
              <w:right w:val="single" w:sz="4" w:space="0" w:color="auto"/>
            </w:tcBorders>
            <w:noWrap/>
            <w:vAlign w:val="bottom"/>
            <w:hideMark/>
          </w:tcPr>
          <w:p w14:paraId="4CFD9795"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Samedi</w:t>
            </w:r>
          </w:p>
        </w:tc>
        <w:tc>
          <w:tcPr>
            <w:tcW w:w="1460" w:type="dxa"/>
            <w:tcBorders>
              <w:top w:val="nil"/>
              <w:left w:val="nil"/>
              <w:bottom w:val="single" w:sz="4" w:space="0" w:color="auto"/>
              <w:right w:val="single" w:sz="4" w:space="0" w:color="auto"/>
            </w:tcBorders>
            <w:noWrap/>
            <w:vAlign w:val="bottom"/>
            <w:hideMark/>
          </w:tcPr>
          <w:p w14:paraId="37AD1735"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shd w:val="clear" w:color="000000" w:fill="FFFF00"/>
            <w:noWrap/>
            <w:vAlign w:val="bottom"/>
            <w:hideMark/>
          </w:tcPr>
          <w:p w14:paraId="06600B33"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vMerge/>
            <w:tcBorders>
              <w:top w:val="nil"/>
              <w:left w:val="nil"/>
              <w:bottom w:val="nil"/>
              <w:right w:val="nil"/>
            </w:tcBorders>
            <w:vAlign w:val="center"/>
            <w:hideMark/>
          </w:tcPr>
          <w:p w14:paraId="2D9A46D2" w14:textId="77777777" w:rsidR="00650605" w:rsidRPr="00650605" w:rsidRDefault="00650605" w:rsidP="00650605">
            <w:pPr>
              <w:spacing w:after="0" w:line="240" w:lineRule="auto"/>
              <w:rPr>
                <w:rFonts w:ascii="Calibri" w:eastAsia="Times New Roman" w:hAnsi="Calibri" w:cs="Calibri"/>
                <w:color w:val="FFFFFF"/>
                <w:kern w:val="0"/>
                <w:lang w:eastAsia="fr-FR"/>
                <w14:ligatures w14:val="none"/>
              </w:rPr>
            </w:pPr>
          </w:p>
        </w:tc>
      </w:tr>
      <w:tr w:rsidR="00650605" w:rsidRPr="00650605" w14:paraId="0CB8B81A"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79944146"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21/09/2025</w:t>
            </w:r>
          </w:p>
        </w:tc>
        <w:tc>
          <w:tcPr>
            <w:tcW w:w="1240" w:type="dxa"/>
            <w:tcBorders>
              <w:top w:val="nil"/>
              <w:left w:val="nil"/>
              <w:bottom w:val="single" w:sz="4" w:space="0" w:color="auto"/>
              <w:right w:val="single" w:sz="4" w:space="0" w:color="auto"/>
            </w:tcBorders>
            <w:noWrap/>
            <w:vAlign w:val="bottom"/>
            <w:hideMark/>
          </w:tcPr>
          <w:p w14:paraId="47990AD2"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Dimanche</w:t>
            </w:r>
          </w:p>
        </w:tc>
        <w:tc>
          <w:tcPr>
            <w:tcW w:w="1460" w:type="dxa"/>
            <w:tcBorders>
              <w:top w:val="nil"/>
              <w:left w:val="nil"/>
              <w:bottom w:val="single" w:sz="4" w:space="0" w:color="auto"/>
              <w:right w:val="single" w:sz="4" w:space="0" w:color="auto"/>
            </w:tcBorders>
            <w:noWrap/>
            <w:vAlign w:val="bottom"/>
            <w:hideMark/>
          </w:tcPr>
          <w:p w14:paraId="554105CF"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shd w:val="clear" w:color="000000" w:fill="FFFF00"/>
            <w:noWrap/>
            <w:vAlign w:val="bottom"/>
            <w:hideMark/>
          </w:tcPr>
          <w:p w14:paraId="3A88C924"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vMerge/>
            <w:tcBorders>
              <w:top w:val="nil"/>
              <w:left w:val="nil"/>
              <w:bottom w:val="nil"/>
              <w:right w:val="nil"/>
            </w:tcBorders>
            <w:vAlign w:val="center"/>
            <w:hideMark/>
          </w:tcPr>
          <w:p w14:paraId="2C9935FB" w14:textId="77777777" w:rsidR="00650605" w:rsidRPr="00650605" w:rsidRDefault="00650605" w:rsidP="00650605">
            <w:pPr>
              <w:spacing w:after="0" w:line="240" w:lineRule="auto"/>
              <w:rPr>
                <w:rFonts w:ascii="Calibri" w:eastAsia="Times New Roman" w:hAnsi="Calibri" w:cs="Calibri"/>
                <w:color w:val="FFFFFF"/>
                <w:kern w:val="0"/>
                <w:lang w:eastAsia="fr-FR"/>
                <w14:ligatures w14:val="none"/>
              </w:rPr>
            </w:pPr>
          </w:p>
        </w:tc>
      </w:tr>
      <w:tr w:rsidR="00650605" w:rsidRPr="00650605" w14:paraId="5D94A10F"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257B6FB9"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22/09/2025</w:t>
            </w:r>
          </w:p>
        </w:tc>
        <w:tc>
          <w:tcPr>
            <w:tcW w:w="1240" w:type="dxa"/>
            <w:tcBorders>
              <w:top w:val="nil"/>
              <w:left w:val="nil"/>
              <w:bottom w:val="single" w:sz="4" w:space="0" w:color="auto"/>
              <w:right w:val="single" w:sz="4" w:space="0" w:color="auto"/>
            </w:tcBorders>
            <w:noWrap/>
            <w:vAlign w:val="bottom"/>
            <w:hideMark/>
          </w:tcPr>
          <w:p w14:paraId="0B79E17B"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Lundi</w:t>
            </w:r>
          </w:p>
        </w:tc>
        <w:tc>
          <w:tcPr>
            <w:tcW w:w="1460" w:type="dxa"/>
            <w:tcBorders>
              <w:top w:val="nil"/>
              <w:left w:val="nil"/>
              <w:bottom w:val="single" w:sz="4" w:space="0" w:color="auto"/>
              <w:right w:val="single" w:sz="4" w:space="0" w:color="auto"/>
            </w:tcBorders>
            <w:noWrap/>
            <w:vAlign w:val="bottom"/>
            <w:hideMark/>
          </w:tcPr>
          <w:p w14:paraId="5DCBD3EB"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6F8DCCF6"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2DFCFD78"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15FB7469"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29F3ACB2"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23/09/2025</w:t>
            </w:r>
          </w:p>
        </w:tc>
        <w:tc>
          <w:tcPr>
            <w:tcW w:w="1240" w:type="dxa"/>
            <w:tcBorders>
              <w:top w:val="nil"/>
              <w:left w:val="nil"/>
              <w:bottom w:val="single" w:sz="4" w:space="0" w:color="auto"/>
              <w:right w:val="single" w:sz="4" w:space="0" w:color="auto"/>
            </w:tcBorders>
            <w:noWrap/>
            <w:vAlign w:val="bottom"/>
            <w:hideMark/>
          </w:tcPr>
          <w:p w14:paraId="0434DFE4"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Mardi</w:t>
            </w:r>
          </w:p>
        </w:tc>
        <w:tc>
          <w:tcPr>
            <w:tcW w:w="1460" w:type="dxa"/>
            <w:tcBorders>
              <w:top w:val="nil"/>
              <w:left w:val="nil"/>
              <w:bottom w:val="single" w:sz="4" w:space="0" w:color="auto"/>
              <w:right w:val="single" w:sz="4" w:space="0" w:color="auto"/>
            </w:tcBorders>
            <w:noWrap/>
            <w:vAlign w:val="bottom"/>
            <w:hideMark/>
          </w:tcPr>
          <w:p w14:paraId="7B7DDC48"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2678A7AD"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7DC55283"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388B56A5"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6AADADB1"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24/09/2025</w:t>
            </w:r>
          </w:p>
        </w:tc>
        <w:tc>
          <w:tcPr>
            <w:tcW w:w="1240" w:type="dxa"/>
            <w:tcBorders>
              <w:top w:val="nil"/>
              <w:left w:val="nil"/>
              <w:bottom w:val="single" w:sz="4" w:space="0" w:color="auto"/>
              <w:right w:val="single" w:sz="4" w:space="0" w:color="auto"/>
            </w:tcBorders>
            <w:noWrap/>
            <w:vAlign w:val="bottom"/>
            <w:hideMark/>
          </w:tcPr>
          <w:p w14:paraId="23ED5F6E"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Mercredi</w:t>
            </w:r>
          </w:p>
        </w:tc>
        <w:tc>
          <w:tcPr>
            <w:tcW w:w="1460" w:type="dxa"/>
            <w:tcBorders>
              <w:top w:val="nil"/>
              <w:left w:val="nil"/>
              <w:bottom w:val="single" w:sz="4" w:space="0" w:color="auto"/>
              <w:right w:val="single" w:sz="4" w:space="0" w:color="auto"/>
            </w:tcBorders>
            <w:noWrap/>
            <w:vAlign w:val="bottom"/>
            <w:hideMark/>
          </w:tcPr>
          <w:p w14:paraId="6472C9AA"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22AF5C45"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3C7390EB"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1D51FAA2"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5487D886"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25/09/2025</w:t>
            </w:r>
          </w:p>
        </w:tc>
        <w:tc>
          <w:tcPr>
            <w:tcW w:w="1240" w:type="dxa"/>
            <w:tcBorders>
              <w:top w:val="nil"/>
              <w:left w:val="nil"/>
              <w:bottom w:val="single" w:sz="4" w:space="0" w:color="auto"/>
              <w:right w:val="single" w:sz="4" w:space="0" w:color="auto"/>
            </w:tcBorders>
            <w:noWrap/>
            <w:vAlign w:val="bottom"/>
            <w:hideMark/>
          </w:tcPr>
          <w:p w14:paraId="7A8A6BAF"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Jeudi</w:t>
            </w:r>
          </w:p>
        </w:tc>
        <w:tc>
          <w:tcPr>
            <w:tcW w:w="1460" w:type="dxa"/>
            <w:tcBorders>
              <w:top w:val="nil"/>
              <w:left w:val="nil"/>
              <w:bottom w:val="single" w:sz="4" w:space="0" w:color="auto"/>
              <w:right w:val="single" w:sz="4" w:space="0" w:color="auto"/>
            </w:tcBorders>
            <w:noWrap/>
            <w:vAlign w:val="bottom"/>
            <w:hideMark/>
          </w:tcPr>
          <w:p w14:paraId="2B522511"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0964C6D5"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7A2CA20E"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6249BC83"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6D08E2F4"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26/09/2025</w:t>
            </w:r>
          </w:p>
        </w:tc>
        <w:tc>
          <w:tcPr>
            <w:tcW w:w="1240" w:type="dxa"/>
            <w:tcBorders>
              <w:top w:val="nil"/>
              <w:left w:val="nil"/>
              <w:bottom w:val="single" w:sz="4" w:space="0" w:color="auto"/>
              <w:right w:val="single" w:sz="4" w:space="0" w:color="auto"/>
            </w:tcBorders>
            <w:noWrap/>
            <w:vAlign w:val="bottom"/>
            <w:hideMark/>
          </w:tcPr>
          <w:p w14:paraId="08F79D22"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Vendredi</w:t>
            </w:r>
          </w:p>
        </w:tc>
        <w:tc>
          <w:tcPr>
            <w:tcW w:w="1460" w:type="dxa"/>
            <w:tcBorders>
              <w:top w:val="nil"/>
              <w:left w:val="nil"/>
              <w:bottom w:val="single" w:sz="4" w:space="0" w:color="auto"/>
              <w:right w:val="single" w:sz="4" w:space="0" w:color="auto"/>
            </w:tcBorders>
            <w:noWrap/>
            <w:vAlign w:val="bottom"/>
            <w:hideMark/>
          </w:tcPr>
          <w:p w14:paraId="1E53E9CF"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143D767B"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7</w:t>
            </w:r>
          </w:p>
        </w:tc>
        <w:tc>
          <w:tcPr>
            <w:tcW w:w="1240" w:type="dxa"/>
            <w:tcBorders>
              <w:top w:val="nil"/>
              <w:left w:val="nil"/>
              <w:bottom w:val="nil"/>
              <w:right w:val="nil"/>
            </w:tcBorders>
            <w:noWrap/>
            <w:vAlign w:val="bottom"/>
            <w:hideMark/>
          </w:tcPr>
          <w:p w14:paraId="14F6FCB7"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73EEC54E"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1D1EB18"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27/09/2025</w:t>
            </w:r>
          </w:p>
        </w:tc>
        <w:tc>
          <w:tcPr>
            <w:tcW w:w="1240" w:type="dxa"/>
            <w:tcBorders>
              <w:top w:val="nil"/>
              <w:left w:val="nil"/>
              <w:bottom w:val="single" w:sz="4" w:space="0" w:color="auto"/>
              <w:right w:val="single" w:sz="4" w:space="0" w:color="auto"/>
            </w:tcBorders>
            <w:noWrap/>
            <w:vAlign w:val="bottom"/>
            <w:hideMark/>
          </w:tcPr>
          <w:p w14:paraId="2D34DB13"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Samedi</w:t>
            </w:r>
          </w:p>
        </w:tc>
        <w:tc>
          <w:tcPr>
            <w:tcW w:w="1460" w:type="dxa"/>
            <w:tcBorders>
              <w:top w:val="nil"/>
              <w:left w:val="nil"/>
              <w:bottom w:val="single" w:sz="4" w:space="0" w:color="auto"/>
              <w:right w:val="single" w:sz="4" w:space="0" w:color="auto"/>
            </w:tcBorders>
            <w:noWrap/>
            <w:vAlign w:val="bottom"/>
            <w:hideMark/>
          </w:tcPr>
          <w:p w14:paraId="5FC53C32"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noWrap/>
            <w:vAlign w:val="bottom"/>
            <w:hideMark/>
          </w:tcPr>
          <w:p w14:paraId="2CA33144"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nil"/>
              <w:right w:val="nil"/>
            </w:tcBorders>
            <w:noWrap/>
            <w:vAlign w:val="bottom"/>
            <w:hideMark/>
          </w:tcPr>
          <w:p w14:paraId="0BA5D526"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2939FAA4"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2A142B83"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28/09/2025</w:t>
            </w:r>
          </w:p>
        </w:tc>
        <w:tc>
          <w:tcPr>
            <w:tcW w:w="1240" w:type="dxa"/>
            <w:tcBorders>
              <w:top w:val="nil"/>
              <w:left w:val="nil"/>
              <w:bottom w:val="single" w:sz="4" w:space="0" w:color="auto"/>
              <w:right w:val="single" w:sz="4" w:space="0" w:color="auto"/>
            </w:tcBorders>
            <w:noWrap/>
            <w:vAlign w:val="bottom"/>
            <w:hideMark/>
          </w:tcPr>
          <w:p w14:paraId="62D602E6"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Dimanche</w:t>
            </w:r>
          </w:p>
        </w:tc>
        <w:tc>
          <w:tcPr>
            <w:tcW w:w="1460" w:type="dxa"/>
            <w:tcBorders>
              <w:top w:val="nil"/>
              <w:left w:val="nil"/>
              <w:bottom w:val="single" w:sz="4" w:space="0" w:color="auto"/>
              <w:right w:val="single" w:sz="4" w:space="0" w:color="auto"/>
            </w:tcBorders>
            <w:noWrap/>
            <w:vAlign w:val="bottom"/>
            <w:hideMark/>
          </w:tcPr>
          <w:p w14:paraId="473A283E"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noWrap/>
            <w:vAlign w:val="bottom"/>
            <w:hideMark/>
          </w:tcPr>
          <w:p w14:paraId="1D26A193"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nil"/>
              <w:right w:val="nil"/>
            </w:tcBorders>
            <w:noWrap/>
            <w:vAlign w:val="bottom"/>
            <w:hideMark/>
          </w:tcPr>
          <w:p w14:paraId="6E115014"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2845A2EF"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3051244B"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29/09/2025</w:t>
            </w:r>
          </w:p>
        </w:tc>
        <w:tc>
          <w:tcPr>
            <w:tcW w:w="1240" w:type="dxa"/>
            <w:tcBorders>
              <w:top w:val="nil"/>
              <w:left w:val="nil"/>
              <w:bottom w:val="single" w:sz="4" w:space="0" w:color="auto"/>
              <w:right w:val="single" w:sz="4" w:space="0" w:color="auto"/>
            </w:tcBorders>
            <w:noWrap/>
            <w:vAlign w:val="bottom"/>
            <w:hideMark/>
          </w:tcPr>
          <w:p w14:paraId="33EA2C5C"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Lundi</w:t>
            </w:r>
          </w:p>
        </w:tc>
        <w:tc>
          <w:tcPr>
            <w:tcW w:w="1460" w:type="dxa"/>
            <w:tcBorders>
              <w:top w:val="nil"/>
              <w:left w:val="nil"/>
              <w:bottom w:val="single" w:sz="4" w:space="0" w:color="auto"/>
              <w:right w:val="single" w:sz="4" w:space="0" w:color="auto"/>
            </w:tcBorders>
            <w:noWrap/>
            <w:vAlign w:val="bottom"/>
            <w:hideMark/>
          </w:tcPr>
          <w:p w14:paraId="39B49A77"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6096A749"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0E9C967B"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580DC20A"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128871C9"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30/09/2025</w:t>
            </w:r>
          </w:p>
        </w:tc>
        <w:tc>
          <w:tcPr>
            <w:tcW w:w="1240" w:type="dxa"/>
            <w:tcBorders>
              <w:top w:val="nil"/>
              <w:left w:val="nil"/>
              <w:bottom w:val="single" w:sz="4" w:space="0" w:color="auto"/>
              <w:right w:val="single" w:sz="4" w:space="0" w:color="auto"/>
            </w:tcBorders>
            <w:noWrap/>
            <w:vAlign w:val="bottom"/>
            <w:hideMark/>
          </w:tcPr>
          <w:p w14:paraId="1781E006"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Mardi</w:t>
            </w:r>
          </w:p>
        </w:tc>
        <w:tc>
          <w:tcPr>
            <w:tcW w:w="1460" w:type="dxa"/>
            <w:tcBorders>
              <w:top w:val="nil"/>
              <w:left w:val="nil"/>
              <w:bottom w:val="single" w:sz="4" w:space="0" w:color="auto"/>
              <w:right w:val="single" w:sz="4" w:space="0" w:color="auto"/>
            </w:tcBorders>
            <w:noWrap/>
            <w:vAlign w:val="bottom"/>
            <w:hideMark/>
          </w:tcPr>
          <w:p w14:paraId="6C7BFBE7"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w:t>
            </w:r>
          </w:p>
        </w:tc>
        <w:tc>
          <w:tcPr>
            <w:tcW w:w="1240" w:type="dxa"/>
            <w:tcBorders>
              <w:top w:val="nil"/>
              <w:left w:val="nil"/>
              <w:bottom w:val="single" w:sz="4" w:space="0" w:color="auto"/>
              <w:right w:val="single" w:sz="4" w:space="0" w:color="auto"/>
            </w:tcBorders>
            <w:noWrap/>
            <w:vAlign w:val="bottom"/>
            <w:hideMark/>
          </w:tcPr>
          <w:p w14:paraId="6B7BAFD2"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8</w:t>
            </w:r>
          </w:p>
        </w:tc>
        <w:tc>
          <w:tcPr>
            <w:tcW w:w="1240" w:type="dxa"/>
            <w:tcBorders>
              <w:top w:val="nil"/>
              <w:left w:val="nil"/>
              <w:bottom w:val="nil"/>
              <w:right w:val="nil"/>
            </w:tcBorders>
            <w:noWrap/>
            <w:vAlign w:val="bottom"/>
            <w:hideMark/>
          </w:tcPr>
          <w:p w14:paraId="03150281"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44D3F868" w14:textId="77777777" w:rsidTr="00650605">
        <w:trPr>
          <w:trHeight w:val="288"/>
        </w:trPr>
        <w:tc>
          <w:tcPr>
            <w:tcW w:w="1240" w:type="dxa"/>
            <w:tcBorders>
              <w:top w:val="nil"/>
              <w:left w:val="single" w:sz="4" w:space="0" w:color="auto"/>
              <w:bottom w:val="single" w:sz="4" w:space="0" w:color="auto"/>
              <w:right w:val="single" w:sz="4" w:space="0" w:color="auto"/>
            </w:tcBorders>
            <w:noWrap/>
            <w:vAlign w:val="bottom"/>
            <w:hideMark/>
          </w:tcPr>
          <w:p w14:paraId="22D9D5CD"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noWrap/>
            <w:vAlign w:val="bottom"/>
            <w:hideMark/>
          </w:tcPr>
          <w:p w14:paraId="19EBCDA0"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460" w:type="dxa"/>
            <w:tcBorders>
              <w:top w:val="nil"/>
              <w:left w:val="nil"/>
              <w:bottom w:val="single" w:sz="4" w:space="0" w:color="auto"/>
              <w:right w:val="nil"/>
            </w:tcBorders>
            <w:noWrap/>
            <w:vAlign w:val="bottom"/>
            <w:hideMark/>
          </w:tcPr>
          <w:p w14:paraId="063C36CA" w14:textId="77777777" w:rsidR="00650605" w:rsidRPr="00650605" w:rsidRDefault="00650605" w:rsidP="00650605">
            <w:pPr>
              <w:spacing w:after="0" w:line="240" w:lineRule="auto"/>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single" w:sz="4" w:space="0" w:color="auto"/>
              <w:bottom w:val="single" w:sz="4" w:space="0" w:color="auto"/>
              <w:right w:val="single" w:sz="4" w:space="0" w:color="auto"/>
            </w:tcBorders>
            <w:noWrap/>
            <w:vAlign w:val="bottom"/>
            <w:hideMark/>
          </w:tcPr>
          <w:p w14:paraId="4F0E97AF"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c>
          <w:tcPr>
            <w:tcW w:w="1240" w:type="dxa"/>
            <w:tcBorders>
              <w:top w:val="nil"/>
              <w:left w:val="nil"/>
              <w:bottom w:val="nil"/>
              <w:right w:val="nil"/>
            </w:tcBorders>
            <w:noWrap/>
            <w:vAlign w:val="bottom"/>
            <w:hideMark/>
          </w:tcPr>
          <w:p w14:paraId="7DDDE62B"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p>
        </w:tc>
      </w:tr>
      <w:tr w:rsidR="00650605" w:rsidRPr="00650605" w14:paraId="17FB2490" w14:textId="77777777" w:rsidTr="00650605">
        <w:trPr>
          <w:trHeight w:val="288"/>
        </w:trPr>
        <w:tc>
          <w:tcPr>
            <w:tcW w:w="1240" w:type="dxa"/>
            <w:tcBorders>
              <w:top w:val="nil"/>
              <w:left w:val="nil"/>
              <w:bottom w:val="nil"/>
              <w:right w:val="nil"/>
            </w:tcBorders>
            <w:noWrap/>
            <w:vAlign w:val="bottom"/>
            <w:hideMark/>
          </w:tcPr>
          <w:p w14:paraId="12ED8021" w14:textId="77777777" w:rsidR="00650605" w:rsidRPr="00650605" w:rsidRDefault="00650605" w:rsidP="00650605">
            <w:pPr>
              <w:spacing w:after="0" w:line="240" w:lineRule="auto"/>
              <w:rPr>
                <w:rFonts w:ascii="Times New Roman" w:eastAsia="Times New Roman" w:hAnsi="Times New Roman" w:cs="Times New Roman"/>
                <w:kern w:val="0"/>
                <w:sz w:val="20"/>
                <w:szCs w:val="20"/>
                <w:lang w:eastAsia="fr-FR"/>
                <w14:ligatures w14:val="none"/>
              </w:rPr>
            </w:pPr>
          </w:p>
        </w:tc>
        <w:tc>
          <w:tcPr>
            <w:tcW w:w="1240" w:type="dxa"/>
            <w:tcBorders>
              <w:top w:val="nil"/>
              <w:left w:val="nil"/>
              <w:bottom w:val="nil"/>
              <w:right w:val="nil"/>
            </w:tcBorders>
            <w:noWrap/>
            <w:vAlign w:val="bottom"/>
            <w:hideMark/>
          </w:tcPr>
          <w:p w14:paraId="3C593D5E" w14:textId="77777777" w:rsidR="00650605" w:rsidRPr="00650605" w:rsidRDefault="00650605" w:rsidP="00650605">
            <w:pPr>
              <w:spacing w:after="0" w:line="240" w:lineRule="auto"/>
              <w:rPr>
                <w:rFonts w:ascii="Times New Roman" w:eastAsia="Times New Roman" w:hAnsi="Times New Roman" w:cs="Times New Roman"/>
                <w:kern w:val="0"/>
                <w:sz w:val="20"/>
                <w:szCs w:val="20"/>
                <w:lang w:eastAsia="fr-FR"/>
                <w14:ligatures w14:val="none"/>
              </w:rPr>
            </w:pPr>
          </w:p>
        </w:tc>
        <w:tc>
          <w:tcPr>
            <w:tcW w:w="1460" w:type="dxa"/>
            <w:tcBorders>
              <w:top w:val="nil"/>
              <w:left w:val="single" w:sz="4" w:space="0" w:color="auto"/>
              <w:bottom w:val="single" w:sz="4" w:space="0" w:color="auto"/>
              <w:right w:val="single" w:sz="4" w:space="0" w:color="auto"/>
            </w:tcBorders>
            <w:noWrap/>
            <w:vAlign w:val="bottom"/>
            <w:hideMark/>
          </w:tcPr>
          <w:p w14:paraId="46940EA6" w14:textId="77777777" w:rsidR="00650605" w:rsidRPr="00650605" w:rsidRDefault="00650605" w:rsidP="00650605">
            <w:pPr>
              <w:spacing w:after="0" w:line="240" w:lineRule="auto"/>
              <w:jc w:val="right"/>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17</w:t>
            </w:r>
          </w:p>
        </w:tc>
        <w:tc>
          <w:tcPr>
            <w:tcW w:w="1240" w:type="dxa"/>
            <w:tcBorders>
              <w:top w:val="nil"/>
              <w:left w:val="nil"/>
              <w:bottom w:val="single" w:sz="4" w:space="0" w:color="auto"/>
              <w:right w:val="single" w:sz="4" w:space="0" w:color="auto"/>
            </w:tcBorders>
            <w:shd w:val="clear" w:color="000000" w:fill="FFFF00"/>
            <w:noWrap/>
            <w:vAlign w:val="bottom"/>
            <w:hideMark/>
          </w:tcPr>
          <w:p w14:paraId="3902C56E"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172</w:t>
            </w:r>
          </w:p>
        </w:tc>
        <w:tc>
          <w:tcPr>
            <w:tcW w:w="1240" w:type="dxa"/>
            <w:tcBorders>
              <w:top w:val="single" w:sz="4" w:space="0" w:color="auto"/>
              <w:left w:val="nil"/>
              <w:bottom w:val="single" w:sz="4" w:space="0" w:color="auto"/>
              <w:right w:val="single" w:sz="4" w:space="0" w:color="auto"/>
            </w:tcBorders>
            <w:shd w:val="clear" w:color="000000" w:fill="FFFF00"/>
            <w:noWrap/>
            <w:vAlign w:val="bottom"/>
            <w:hideMark/>
          </w:tcPr>
          <w:p w14:paraId="3A5CDF9C" w14:textId="77777777" w:rsidR="00650605" w:rsidRPr="00650605" w:rsidRDefault="00650605" w:rsidP="00650605">
            <w:pPr>
              <w:spacing w:after="0" w:line="240" w:lineRule="auto"/>
              <w:jc w:val="center"/>
              <w:rPr>
                <w:rFonts w:ascii="Calibri" w:eastAsia="Times New Roman" w:hAnsi="Calibri" w:cs="Calibri"/>
                <w:color w:val="000000"/>
                <w:kern w:val="0"/>
                <w:lang w:eastAsia="fr-FR"/>
                <w14:ligatures w14:val="none"/>
              </w:rPr>
            </w:pPr>
            <w:r w:rsidRPr="00650605">
              <w:rPr>
                <w:rFonts w:ascii="Calibri" w:eastAsia="Times New Roman" w:hAnsi="Calibri" w:cs="Calibri"/>
                <w:color w:val="000000"/>
                <w:kern w:val="0"/>
                <w:lang w:eastAsia="fr-FR"/>
                <w14:ligatures w14:val="none"/>
              </w:rPr>
              <w:t> </w:t>
            </w:r>
          </w:p>
        </w:tc>
      </w:tr>
    </w:tbl>
    <w:p w14:paraId="65D2598D" w14:textId="77777777" w:rsidR="00650605" w:rsidRDefault="00650605" w:rsidP="009D5038">
      <w:pPr>
        <w:ind w:left="360"/>
        <w:jc w:val="both"/>
        <w:rPr>
          <w:rFonts w:ascii="Times New Roman" w:hAnsi="Times New Roman" w:cs="Times New Roman"/>
          <w:sz w:val="24"/>
          <w:szCs w:val="24"/>
        </w:rPr>
      </w:pPr>
    </w:p>
    <w:p w14:paraId="41E5D079" w14:textId="77777777" w:rsidR="009D5038" w:rsidRDefault="009D5038" w:rsidP="009D5038">
      <w:pPr>
        <w:ind w:left="360"/>
        <w:jc w:val="both"/>
        <w:rPr>
          <w:rFonts w:ascii="Times New Roman" w:hAnsi="Times New Roman" w:cs="Times New Roman"/>
          <w:sz w:val="24"/>
          <w:szCs w:val="24"/>
        </w:rPr>
      </w:pPr>
    </w:p>
    <w:p w14:paraId="24789C43" w14:textId="77777777" w:rsidR="009D5038" w:rsidRDefault="009D5038" w:rsidP="009D5038">
      <w:pPr>
        <w:ind w:left="360"/>
        <w:jc w:val="both"/>
        <w:rPr>
          <w:rFonts w:ascii="Times New Roman" w:hAnsi="Times New Roman" w:cs="Times New Roman"/>
          <w:sz w:val="24"/>
          <w:szCs w:val="24"/>
        </w:rPr>
      </w:pPr>
    </w:p>
    <w:p w14:paraId="65389EA3" w14:textId="3188B9C1" w:rsidR="009D5038" w:rsidRDefault="00BB1F6F" w:rsidP="009D5038">
      <w:pPr>
        <w:ind w:left="360"/>
        <w:jc w:val="both"/>
        <w:rPr>
          <w:rFonts w:ascii="Times New Roman" w:hAnsi="Times New Roman" w:cs="Times New Roman"/>
          <w:sz w:val="24"/>
          <w:szCs w:val="24"/>
        </w:rPr>
      </w:pPr>
      <w:r>
        <w:rPr>
          <w:rFonts w:ascii="Times New Roman" w:hAnsi="Times New Roman" w:cs="Times New Roman"/>
          <w:sz w:val="24"/>
          <w:szCs w:val="24"/>
        </w:rPr>
        <w:lastRenderedPageBreak/>
        <w:t xml:space="preserve">On a donc une absence de </w:t>
      </w:r>
      <w:r w:rsidRPr="00EC0640">
        <w:rPr>
          <w:rFonts w:ascii="Times New Roman" w:hAnsi="Times New Roman" w:cs="Times New Roman"/>
          <w:b/>
          <w:bCs/>
          <w:sz w:val="24"/>
          <w:szCs w:val="24"/>
        </w:rPr>
        <w:t>675,31</w:t>
      </w:r>
      <w:r>
        <w:rPr>
          <w:rFonts w:ascii="Times New Roman" w:hAnsi="Times New Roman" w:cs="Times New Roman"/>
          <w:sz w:val="24"/>
          <w:szCs w:val="24"/>
        </w:rPr>
        <w:t xml:space="preserve"> qu’il nous faut décomposer à hauteur de </w:t>
      </w:r>
    </w:p>
    <w:p w14:paraId="2C22971B" w14:textId="6F6A0C45" w:rsidR="00BB1F6F" w:rsidRDefault="00BB1F6F"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675,31 * 372,22 / 2 978,3 = </w:t>
      </w:r>
      <w:r w:rsidRPr="00EC0640">
        <w:rPr>
          <w:rFonts w:ascii="Times New Roman" w:hAnsi="Times New Roman" w:cs="Times New Roman"/>
          <w:b/>
          <w:bCs/>
          <w:sz w:val="24"/>
          <w:szCs w:val="24"/>
        </w:rPr>
        <w:t>84,40</w:t>
      </w:r>
      <w:r>
        <w:rPr>
          <w:rFonts w:ascii="Times New Roman" w:hAnsi="Times New Roman" w:cs="Times New Roman"/>
          <w:sz w:val="24"/>
          <w:szCs w:val="24"/>
        </w:rPr>
        <w:t xml:space="preserve"> pour les heures supplémentaires non effectuées </w:t>
      </w:r>
    </w:p>
    <w:p w14:paraId="141A152F" w14:textId="1F6234DB" w:rsidR="00BB1F6F" w:rsidRDefault="00BB1F6F"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675,31 * 2606,08 / 2 978,30 = </w:t>
      </w:r>
      <w:r w:rsidRPr="00EC0640">
        <w:rPr>
          <w:rFonts w:ascii="Times New Roman" w:hAnsi="Times New Roman" w:cs="Times New Roman"/>
          <w:b/>
          <w:bCs/>
          <w:sz w:val="24"/>
          <w:szCs w:val="24"/>
        </w:rPr>
        <w:t>590,91</w:t>
      </w:r>
      <w:r>
        <w:rPr>
          <w:rFonts w:ascii="Times New Roman" w:hAnsi="Times New Roman" w:cs="Times New Roman"/>
          <w:sz w:val="24"/>
          <w:szCs w:val="24"/>
        </w:rPr>
        <w:t xml:space="preserve"> pour la retenue à opérer sur le salaire de base 151,67 h</w:t>
      </w:r>
    </w:p>
    <w:p w14:paraId="086A95BD" w14:textId="1C4425CE" w:rsidR="00BB1F6F" w:rsidRDefault="00BB1F6F" w:rsidP="009D5038">
      <w:pPr>
        <w:ind w:left="360"/>
        <w:jc w:val="both"/>
        <w:rPr>
          <w:rFonts w:ascii="Times New Roman" w:hAnsi="Times New Roman" w:cs="Times New Roman"/>
          <w:sz w:val="24"/>
          <w:szCs w:val="24"/>
        </w:rPr>
      </w:pPr>
      <w:r>
        <w:rPr>
          <w:rFonts w:ascii="Times New Roman" w:hAnsi="Times New Roman" w:cs="Times New Roman"/>
          <w:sz w:val="24"/>
          <w:szCs w:val="24"/>
        </w:rPr>
        <w:t>Le bulletin de paie aurait pu tout aussi bien se présenter de la façon suivante (</w:t>
      </w:r>
      <w:r w:rsidR="00CE1D73">
        <w:rPr>
          <w:rFonts w:ascii="Times New Roman" w:hAnsi="Times New Roman" w:cs="Times New Roman"/>
          <w:sz w:val="24"/>
          <w:szCs w:val="24"/>
        </w:rPr>
        <w:t>présentation</w:t>
      </w:r>
      <w:r>
        <w:rPr>
          <w:rFonts w:ascii="Times New Roman" w:hAnsi="Times New Roman" w:cs="Times New Roman"/>
          <w:sz w:val="24"/>
          <w:szCs w:val="24"/>
        </w:rPr>
        <w:t xml:space="preserve"> plus transparente) </w:t>
      </w:r>
    </w:p>
    <w:p w14:paraId="547DC0E3" w14:textId="4DB58F78" w:rsidR="00BB1F6F" w:rsidRDefault="00BB1F6F"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Salaire de base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w:t>
      </w:r>
      <w:r w:rsidR="00CF1EB0">
        <w:rPr>
          <w:rFonts w:ascii="Times New Roman" w:hAnsi="Times New Roman" w:cs="Times New Roman"/>
          <w:sz w:val="24"/>
          <w:szCs w:val="24"/>
        </w:rPr>
        <w:t xml:space="preserve"> </w:t>
      </w:r>
      <w:r>
        <w:rPr>
          <w:rFonts w:ascii="Times New Roman" w:hAnsi="Times New Roman" w:cs="Times New Roman"/>
          <w:sz w:val="24"/>
          <w:szCs w:val="24"/>
        </w:rPr>
        <w:t>606,08</w:t>
      </w:r>
    </w:p>
    <w:p w14:paraId="6CECFF24" w14:textId="10B03369" w:rsidR="00BB1F6F" w:rsidRDefault="00BB1F6F" w:rsidP="009D5038">
      <w:pPr>
        <w:ind w:left="360"/>
        <w:jc w:val="both"/>
        <w:rPr>
          <w:rFonts w:ascii="Times New Roman" w:hAnsi="Times New Roman" w:cs="Times New Roman"/>
          <w:sz w:val="24"/>
          <w:szCs w:val="24"/>
        </w:rPr>
      </w:pPr>
      <w:r>
        <w:rPr>
          <w:rFonts w:ascii="Times New Roman" w:hAnsi="Times New Roman" w:cs="Times New Roman"/>
          <w:sz w:val="24"/>
          <w:szCs w:val="24"/>
        </w:rPr>
        <w:t>Absence du … au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- 590,91</w:t>
      </w:r>
    </w:p>
    <w:p w14:paraId="6A11A202" w14:textId="710C4601" w:rsidR="00BB1F6F" w:rsidRDefault="00BB1F6F"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Heures supplémentaires </w:t>
      </w:r>
      <w:r>
        <w:rPr>
          <w:rFonts w:ascii="Times New Roman" w:hAnsi="Times New Roman" w:cs="Times New Roman"/>
          <w:sz w:val="24"/>
          <w:szCs w:val="24"/>
        </w:rPr>
        <w:tab/>
      </w:r>
      <w:r>
        <w:rPr>
          <w:rFonts w:ascii="Times New Roman" w:hAnsi="Times New Roman" w:cs="Times New Roman"/>
          <w:sz w:val="24"/>
          <w:szCs w:val="24"/>
        </w:rPr>
        <w:tab/>
        <w:t xml:space="preserve">   372,22</w:t>
      </w:r>
    </w:p>
    <w:p w14:paraId="6A3E05B4" w14:textId="05B5F25D" w:rsidR="00BB1F6F" w:rsidRDefault="00BB1F6F" w:rsidP="009D5038">
      <w:pPr>
        <w:ind w:left="360"/>
        <w:jc w:val="both"/>
        <w:rPr>
          <w:rFonts w:ascii="Times New Roman" w:hAnsi="Times New Roman" w:cs="Times New Roman"/>
          <w:sz w:val="24"/>
          <w:szCs w:val="24"/>
        </w:rPr>
      </w:pPr>
      <w:r>
        <w:rPr>
          <w:rFonts w:ascii="Times New Roman" w:hAnsi="Times New Roman" w:cs="Times New Roman"/>
          <w:sz w:val="24"/>
          <w:szCs w:val="24"/>
        </w:rPr>
        <w:t>Absence du … au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- 84,40 </w:t>
      </w:r>
    </w:p>
    <w:p w14:paraId="43674CF0" w14:textId="77352ABD" w:rsidR="00BB1F6F" w:rsidRDefault="00CF1EB0" w:rsidP="009D5038">
      <w:pPr>
        <w:ind w:left="360"/>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2302,99</w:t>
      </w:r>
    </w:p>
    <w:p w14:paraId="1D3A6066" w14:textId="6196BE7E" w:rsidR="00BB1F6F" w:rsidRDefault="00BB1F6F"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Le montant des heures supplémentaires effectuées est donc valorisé pour :  </w:t>
      </w:r>
    </w:p>
    <w:p w14:paraId="2E694BDD" w14:textId="37BF2EF9" w:rsidR="00BB1F6F" w:rsidRDefault="00BB1F6F" w:rsidP="009D5038">
      <w:pPr>
        <w:ind w:left="360"/>
        <w:jc w:val="both"/>
        <w:rPr>
          <w:rFonts w:ascii="Times New Roman" w:hAnsi="Times New Roman" w:cs="Times New Roman"/>
          <w:sz w:val="24"/>
          <w:szCs w:val="24"/>
        </w:rPr>
      </w:pPr>
      <w:r>
        <w:rPr>
          <w:rFonts w:ascii="Times New Roman" w:hAnsi="Times New Roman" w:cs="Times New Roman"/>
          <w:sz w:val="24"/>
          <w:szCs w:val="24"/>
        </w:rPr>
        <w:t>372,22 – 84,40 =</w:t>
      </w:r>
      <w:r w:rsidR="00EC0640">
        <w:rPr>
          <w:rFonts w:ascii="Times New Roman" w:hAnsi="Times New Roman" w:cs="Times New Roman"/>
          <w:sz w:val="24"/>
          <w:szCs w:val="24"/>
        </w:rPr>
        <w:t xml:space="preserve"> </w:t>
      </w:r>
      <w:r w:rsidR="00EC0640" w:rsidRPr="00EC0640">
        <w:rPr>
          <w:rFonts w:ascii="Times New Roman" w:hAnsi="Times New Roman" w:cs="Times New Roman"/>
          <w:b/>
          <w:bCs/>
          <w:sz w:val="24"/>
          <w:szCs w:val="24"/>
        </w:rPr>
        <w:t>287,82</w:t>
      </w:r>
      <w:r w:rsidR="00EC0640">
        <w:rPr>
          <w:rFonts w:ascii="Times New Roman" w:hAnsi="Times New Roman" w:cs="Times New Roman"/>
          <w:sz w:val="24"/>
          <w:szCs w:val="24"/>
        </w:rPr>
        <w:t xml:space="preserve"> </w:t>
      </w:r>
    </w:p>
    <w:p w14:paraId="4665AF23" w14:textId="5CFF6FE7" w:rsidR="00CF1EB0" w:rsidRDefault="00CF1EB0"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Le nombre d’heures supplémentaires effectuées est donc : </w:t>
      </w:r>
    </w:p>
    <w:p w14:paraId="75E0349D" w14:textId="563AE117" w:rsidR="00CF1EB0" w:rsidRDefault="00CF1EB0"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17,33 * 2 302,99 / 2 978,30 = </w:t>
      </w:r>
      <w:r w:rsidRPr="00CF1EB0">
        <w:rPr>
          <w:rFonts w:ascii="Times New Roman" w:hAnsi="Times New Roman" w:cs="Times New Roman"/>
          <w:b/>
          <w:bCs/>
          <w:sz w:val="24"/>
          <w:szCs w:val="24"/>
        </w:rPr>
        <w:t>13, 40</w:t>
      </w:r>
      <w:r>
        <w:rPr>
          <w:rFonts w:ascii="Times New Roman" w:hAnsi="Times New Roman" w:cs="Times New Roman"/>
          <w:sz w:val="24"/>
          <w:szCs w:val="24"/>
        </w:rPr>
        <w:t xml:space="preserve"> </w:t>
      </w:r>
    </w:p>
    <w:p w14:paraId="7833438B" w14:textId="5D2BAF7A" w:rsidR="00CF1EB0" w:rsidRDefault="00CF1EB0"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Le nombre d’heures supplémentaires non effectuées </w:t>
      </w:r>
    </w:p>
    <w:p w14:paraId="10F88903" w14:textId="6B924782" w:rsidR="00CF1EB0" w:rsidRDefault="00CF1EB0" w:rsidP="009D5038">
      <w:pPr>
        <w:ind w:left="360"/>
        <w:jc w:val="both"/>
        <w:rPr>
          <w:rFonts w:ascii="Times New Roman" w:hAnsi="Times New Roman" w:cs="Times New Roman"/>
          <w:b/>
          <w:bCs/>
          <w:sz w:val="24"/>
          <w:szCs w:val="24"/>
        </w:rPr>
      </w:pPr>
      <w:r>
        <w:rPr>
          <w:rFonts w:ascii="Times New Roman" w:hAnsi="Times New Roman" w:cs="Times New Roman"/>
          <w:sz w:val="24"/>
          <w:szCs w:val="24"/>
        </w:rPr>
        <w:t xml:space="preserve">17,33 - 13,40 = </w:t>
      </w:r>
      <w:r w:rsidRPr="00CF1EB0">
        <w:rPr>
          <w:rFonts w:ascii="Times New Roman" w:hAnsi="Times New Roman" w:cs="Times New Roman"/>
          <w:b/>
          <w:bCs/>
          <w:sz w:val="24"/>
          <w:szCs w:val="24"/>
        </w:rPr>
        <w:t>3,93</w:t>
      </w:r>
    </w:p>
    <w:p w14:paraId="35373E4C" w14:textId="1722775D" w:rsidR="00CF1EB0" w:rsidRPr="00CF1EB0" w:rsidRDefault="00CF1EB0" w:rsidP="009D5038">
      <w:pPr>
        <w:ind w:left="360"/>
        <w:jc w:val="both"/>
        <w:rPr>
          <w:rFonts w:ascii="Times New Roman" w:hAnsi="Times New Roman" w:cs="Times New Roman"/>
          <w:sz w:val="24"/>
          <w:szCs w:val="24"/>
        </w:rPr>
      </w:pPr>
      <w:r w:rsidRPr="00CF1EB0">
        <w:rPr>
          <w:rFonts w:ascii="Times New Roman" w:hAnsi="Times New Roman" w:cs="Times New Roman"/>
          <w:sz w:val="24"/>
          <w:szCs w:val="24"/>
        </w:rPr>
        <w:t xml:space="preserve">Le nombre d’heures base 151,67 effectuées est donc </w:t>
      </w:r>
    </w:p>
    <w:p w14:paraId="4BFA8C5B" w14:textId="7ECDBAE6" w:rsidR="00CF1EB0" w:rsidRDefault="00CF1EB0" w:rsidP="009D5038">
      <w:pPr>
        <w:ind w:left="360"/>
        <w:jc w:val="both"/>
        <w:rPr>
          <w:rFonts w:ascii="Times New Roman" w:hAnsi="Times New Roman" w:cs="Times New Roman"/>
          <w:b/>
          <w:bCs/>
          <w:sz w:val="24"/>
          <w:szCs w:val="24"/>
        </w:rPr>
      </w:pPr>
      <w:r w:rsidRPr="00CF1EB0">
        <w:rPr>
          <w:rFonts w:ascii="Times New Roman" w:hAnsi="Times New Roman" w:cs="Times New Roman"/>
          <w:sz w:val="24"/>
          <w:szCs w:val="24"/>
        </w:rPr>
        <w:t>151,67 * 2302,99 / 2978,30 =</w:t>
      </w:r>
      <w:r>
        <w:rPr>
          <w:rFonts w:ascii="Times New Roman" w:hAnsi="Times New Roman" w:cs="Times New Roman"/>
          <w:b/>
          <w:bCs/>
          <w:sz w:val="24"/>
          <w:szCs w:val="24"/>
        </w:rPr>
        <w:t xml:space="preserve"> 117,28 </w:t>
      </w:r>
    </w:p>
    <w:p w14:paraId="315CAD95" w14:textId="5392ABFE" w:rsidR="00CF1EB0" w:rsidRPr="00A84B1A" w:rsidRDefault="00CF1EB0" w:rsidP="00CE1D73">
      <w:pPr>
        <w:ind w:left="360"/>
        <w:jc w:val="both"/>
        <w:rPr>
          <w:rFonts w:ascii="Times New Roman" w:hAnsi="Times New Roman" w:cs="Times New Roman"/>
          <w:sz w:val="24"/>
          <w:szCs w:val="24"/>
        </w:rPr>
      </w:pPr>
      <w:r w:rsidRPr="00A84B1A">
        <w:rPr>
          <w:rFonts w:ascii="Times New Roman" w:hAnsi="Times New Roman" w:cs="Times New Roman"/>
          <w:sz w:val="24"/>
          <w:szCs w:val="24"/>
        </w:rPr>
        <w:t xml:space="preserve">Le nombre d’heures  URSSAF est donc </w:t>
      </w:r>
    </w:p>
    <w:p w14:paraId="492B7D32" w14:textId="4F1A6E27" w:rsidR="00CF1EB0" w:rsidRDefault="00CF1EB0" w:rsidP="009D5038">
      <w:pPr>
        <w:ind w:left="360"/>
        <w:jc w:val="both"/>
        <w:rPr>
          <w:rFonts w:ascii="Times New Roman" w:hAnsi="Times New Roman" w:cs="Times New Roman"/>
          <w:b/>
          <w:bCs/>
          <w:sz w:val="24"/>
          <w:szCs w:val="24"/>
        </w:rPr>
      </w:pPr>
      <w:r w:rsidRPr="00A84B1A">
        <w:rPr>
          <w:rFonts w:ascii="Times New Roman" w:hAnsi="Times New Roman" w:cs="Times New Roman"/>
          <w:sz w:val="24"/>
          <w:szCs w:val="24"/>
        </w:rPr>
        <w:t>117,28 + 13,40</w:t>
      </w:r>
      <w:r>
        <w:rPr>
          <w:rFonts w:ascii="Times New Roman" w:hAnsi="Times New Roman" w:cs="Times New Roman"/>
          <w:b/>
          <w:bCs/>
          <w:sz w:val="24"/>
          <w:szCs w:val="24"/>
        </w:rPr>
        <w:t xml:space="preserve"> = </w:t>
      </w:r>
      <w:r w:rsidR="00A84B1A">
        <w:rPr>
          <w:rFonts w:ascii="Times New Roman" w:hAnsi="Times New Roman" w:cs="Times New Roman"/>
          <w:b/>
          <w:bCs/>
          <w:sz w:val="24"/>
          <w:szCs w:val="24"/>
        </w:rPr>
        <w:t>130,68 (</w:t>
      </w:r>
      <w:r w:rsidR="00A84B1A" w:rsidRPr="00A84B1A">
        <w:rPr>
          <w:rFonts w:ascii="Times New Roman" w:hAnsi="Times New Roman" w:cs="Times New Roman"/>
          <w:sz w:val="24"/>
          <w:szCs w:val="24"/>
        </w:rPr>
        <w:t>cf Cellule B9 du haut du bulletin</w:t>
      </w:r>
      <w:r w:rsidR="00A84B1A">
        <w:rPr>
          <w:rFonts w:ascii="Times New Roman" w:hAnsi="Times New Roman" w:cs="Times New Roman"/>
          <w:b/>
          <w:bCs/>
          <w:sz w:val="24"/>
          <w:szCs w:val="24"/>
        </w:rPr>
        <w:t xml:space="preserve">) </w:t>
      </w:r>
    </w:p>
    <w:p w14:paraId="4C728AAD" w14:textId="27FA2A5E" w:rsidR="00A84B1A" w:rsidRDefault="00A84B1A" w:rsidP="00A84B1A">
      <w:pPr>
        <w:jc w:val="both"/>
        <w:rPr>
          <w:rFonts w:ascii="Times New Roman" w:hAnsi="Times New Roman" w:cs="Times New Roman"/>
          <w:sz w:val="24"/>
          <w:szCs w:val="24"/>
        </w:rPr>
      </w:pPr>
      <w:r w:rsidRPr="00A84B1A">
        <w:rPr>
          <w:rFonts w:ascii="Times New Roman" w:hAnsi="Times New Roman" w:cs="Times New Roman"/>
          <w:sz w:val="24"/>
          <w:szCs w:val="24"/>
        </w:rPr>
        <w:t xml:space="preserve">Un point important est de déterminer le montant du </w:t>
      </w:r>
      <w:r>
        <w:rPr>
          <w:rFonts w:ascii="Times New Roman" w:hAnsi="Times New Roman" w:cs="Times New Roman"/>
          <w:b/>
          <w:bCs/>
          <w:sz w:val="24"/>
          <w:szCs w:val="24"/>
        </w:rPr>
        <w:t xml:space="preserve">Plafond Mensuel de la Sécurité Sociale </w:t>
      </w:r>
      <w:r w:rsidRPr="00A84B1A">
        <w:rPr>
          <w:rFonts w:ascii="Times New Roman" w:hAnsi="Times New Roman" w:cs="Times New Roman"/>
          <w:sz w:val="24"/>
          <w:szCs w:val="24"/>
        </w:rPr>
        <w:t>applicable (Cellule</w:t>
      </w:r>
      <w:r>
        <w:rPr>
          <w:rFonts w:ascii="Times New Roman" w:hAnsi="Times New Roman" w:cs="Times New Roman"/>
          <w:b/>
          <w:bCs/>
          <w:sz w:val="24"/>
          <w:szCs w:val="24"/>
        </w:rPr>
        <w:t xml:space="preserve"> C35) </w:t>
      </w:r>
      <w:r w:rsidRPr="00A84B1A">
        <w:rPr>
          <w:rFonts w:ascii="Times New Roman" w:hAnsi="Times New Roman" w:cs="Times New Roman"/>
          <w:sz w:val="24"/>
          <w:szCs w:val="24"/>
        </w:rPr>
        <w:t>puisqu’il va nous permettre de calculer les tranches de cotisations (T1,T2,TB, TA+TB)</w:t>
      </w:r>
      <w:r>
        <w:rPr>
          <w:rFonts w:ascii="Times New Roman" w:hAnsi="Times New Roman" w:cs="Times New Roman"/>
          <w:sz w:val="24"/>
          <w:szCs w:val="24"/>
        </w:rPr>
        <w:t xml:space="preserve">. </w:t>
      </w:r>
    </w:p>
    <w:p w14:paraId="5D0252AB" w14:textId="79BC0F95" w:rsidR="00A84B1A" w:rsidRDefault="00A84B1A" w:rsidP="00A84B1A">
      <w:pPr>
        <w:jc w:val="both"/>
        <w:rPr>
          <w:rFonts w:ascii="Times New Roman" w:hAnsi="Times New Roman" w:cs="Times New Roman"/>
          <w:sz w:val="24"/>
          <w:szCs w:val="24"/>
        </w:rPr>
      </w:pPr>
      <w:r>
        <w:rPr>
          <w:rFonts w:ascii="Times New Roman" w:hAnsi="Times New Roman" w:cs="Times New Roman"/>
          <w:sz w:val="24"/>
          <w:szCs w:val="24"/>
        </w:rPr>
        <w:t xml:space="preserve">La salariée s’étant absentée 7 jours calendaires, le plafond doit ici être proratisé et on aura donc :  </w:t>
      </w:r>
    </w:p>
    <w:p w14:paraId="5448AA79" w14:textId="68F21E1F" w:rsidR="00A84B1A" w:rsidRPr="00A84B1A" w:rsidRDefault="00A84B1A" w:rsidP="009D5038">
      <w:pPr>
        <w:ind w:left="360"/>
        <w:jc w:val="both"/>
        <w:rPr>
          <w:rFonts w:ascii="Times New Roman" w:hAnsi="Times New Roman" w:cs="Times New Roman"/>
          <w:sz w:val="24"/>
          <w:szCs w:val="24"/>
        </w:rPr>
      </w:pPr>
      <w:r>
        <w:rPr>
          <w:rFonts w:ascii="Times New Roman" w:hAnsi="Times New Roman" w:cs="Times New Roman"/>
          <w:sz w:val="24"/>
          <w:szCs w:val="24"/>
        </w:rPr>
        <w:t xml:space="preserve">3925 * (30-7) /30 = </w:t>
      </w:r>
      <w:r w:rsidRPr="00A84B1A">
        <w:rPr>
          <w:rFonts w:ascii="Times New Roman" w:hAnsi="Times New Roman" w:cs="Times New Roman"/>
          <w:b/>
          <w:bCs/>
          <w:sz w:val="24"/>
          <w:szCs w:val="24"/>
        </w:rPr>
        <w:t>3 009,17</w:t>
      </w:r>
    </w:p>
    <w:p w14:paraId="702C4419" w14:textId="10D241B1" w:rsidR="0027030E" w:rsidRDefault="00A84B1A" w:rsidP="0027030E">
      <w:pPr>
        <w:jc w:val="both"/>
        <w:rPr>
          <w:rFonts w:ascii="Times New Roman" w:hAnsi="Times New Roman" w:cs="Times New Roman"/>
          <w:sz w:val="24"/>
          <w:szCs w:val="24"/>
        </w:rPr>
      </w:pPr>
      <w:r>
        <w:rPr>
          <w:rFonts w:ascii="Times New Roman" w:hAnsi="Times New Roman" w:cs="Times New Roman"/>
          <w:sz w:val="24"/>
          <w:szCs w:val="24"/>
        </w:rPr>
        <w:t xml:space="preserve">Voyons à présent la notion </w:t>
      </w:r>
      <w:r w:rsidRPr="00CE1D73">
        <w:rPr>
          <w:rFonts w:ascii="Times New Roman" w:hAnsi="Times New Roman" w:cs="Times New Roman"/>
          <w:b/>
          <w:bCs/>
          <w:sz w:val="24"/>
          <w:szCs w:val="24"/>
        </w:rPr>
        <w:t>d’indemnité de trajet</w:t>
      </w:r>
      <w:r>
        <w:rPr>
          <w:rFonts w:ascii="Times New Roman" w:hAnsi="Times New Roman" w:cs="Times New Roman"/>
          <w:sz w:val="24"/>
          <w:szCs w:val="24"/>
        </w:rPr>
        <w:t xml:space="preserve">. Suivant l’exemple pris ici cette salariée a été amenée à se rendre sur des chantiers situés en </w:t>
      </w:r>
      <w:r w:rsidRPr="00F76D8D">
        <w:rPr>
          <w:rFonts w:ascii="Times New Roman" w:hAnsi="Times New Roman" w:cs="Times New Roman"/>
          <w:b/>
          <w:bCs/>
          <w:sz w:val="24"/>
          <w:szCs w:val="24"/>
        </w:rPr>
        <w:t>Zone 5</w:t>
      </w:r>
      <w:r>
        <w:rPr>
          <w:rFonts w:ascii="Times New Roman" w:hAnsi="Times New Roman" w:cs="Times New Roman"/>
          <w:sz w:val="24"/>
          <w:szCs w:val="24"/>
        </w:rPr>
        <w:t xml:space="preserve"> tous les jours où elle a été présente au cours du mois de Septembre, soit 17 jours (</w:t>
      </w:r>
      <w:r w:rsidR="00326BAC">
        <w:rPr>
          <w:rFonts w:ascii="Times New Roman" w:hAnsi="Times New Roman" w:cs="Times New Roman"/>
          <w:sz w:val="24"/>
          <w:szCs w:val="24"/>
        </w:rPr>
        <w:t>C</w:t>
      </w:r>
      <w:r>
        <w:rPr>
          <w:rFonts w:ascii="Times New Roman" w:hAnsi="Times New Roman" w:cs="Times New Roman"/>
          <w:sz w:val="24"/>
          <w:szCs w:val="24"/>
        </w:rPr>
        <w:t>f</w:t>
      </w:r>
      <w:r w:rsidR="00326BAC">
        <w:rPr>
          <w:rFonts w:ascii="Times New Roman" w:hAnsi="Times New Roman" w:cs="Times New Roman"/>
          <w:sz w:val="24"/>
          <w:szCs w:val="24"/>
        </w:rPr>
        <w:t>.</w:t>
      </w:r>
      <w:r>
        <w:rPr>
          <w:rFonts w:ascii="Times New Roman" w:hAnsi="Times New Roman" w:cs="Times New Roman"/>
          <w:sz w:val="24"/>
          <w:szCs w:val="24"/>
        </w:rPr>
        <w:t xml:space="preserve"> tableau ci-dessus). Les indemnités de trajet tout comme les salaires minima font l’objet d’une négociation collective annuelle et en Bretagne pour 2025 sont définies de la façon suivante : </w:t>
      </w:r>
    </w:p>
    <w:p w14:paraId="5E66022B" w14:textId="7B489411" w:rsidR="00F76D8D" w:rsidRDefault="00F76D8D" w:rsidP="0027030E">
      <w:pPr>
        <w:jc w:val="both"/>
        <w:rPr>
          <w:rFonts w:ascii="Times New Roman" w:hAnsi="Times New Roman" w:cs="Times New Roman"/>
          <w:sz w:val="24"/>
          <w:szCs w:val="24"/>
        </w:rPr>
      </w:pPr>
      <w:r w:rsidRPr="00F76D8D">
        <w:rPr>
          <w:rFonts w:ascii="Times New Roman" w:hAnsi="Times New Roman" w:cs="Times New Roman"/>
          <w:noProof/>
          <w:sz w:val="24"/>
          <w:szCs w:val="24"/>
        </w:rPr>
        <w:lastRenderedPageBreak/>
        <w:drawing>
          <wp:inline distT="0" distB="0" distL="0" distR="0" wp14:anchorId="2A6555B3" wp14:editId="68BAD7E6">
            <wp:extent cx="5760720" cy="2971800"/>
            <wp:effectExtent l="0" t="0" r="0" b="0"/>
            <wp:docPr id="14252349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234907" name=""/>
                    <pic:cNvPicPr/>
                  </pic:nvPicPr>
                  <pic:blipFill>
                    <a:blip r:embed="rId15"/>
                    <a:stretch>
                      <a:fillRect/>
                    </a:stretch>
                  </pic:blipFill>
                  <pic:spPr>
                    <a:xfrm>
                      <a:off x="0" y="0"/>
                      <a:ext cx="5760720" cy="2971800"/>
                    </a:xfrm>
                    <a:prstGeom prst="rect">
                      <a:avLst/>
                    </a:prstGeom>
                  </pic:spPr>
                </pic:pic>
              </a:graphicData>
            </a:graphic>
          </wp:inline>
        </w:drawing>
      </w:r>
    </w:p>
    <w:p w14:paraId="3F4D742A" w14:textId="193D6CCC" w:rsidR="00F76D8D" w:rsidRPr="006E672A" w:rsidRDefault="00F76D8D" w:rsidP="00F76D8D">
      <w:pPr>
        <w:jc w:val="both"/>
        <w:rPr>
          <w:rFonts w:ascii="Times New Roman" w:hAnsi="Times New Roman" w:cs="Times New Roman"/>
        </w:rPr>
      </w:pPr>
      <w:r w:rsidRPr="006E672A">
        <w:rPr>
          <w:rFonts w:ascii="Times New Roman" w:hAnsi="Times New Roman" w:cs="Times New Roman"/>
          <w:sz w:val="24"/>
          <w:szCs w:val="24"/>
        </w:rPr>
        <w:t>« </w:t>
      </w:r>
      <w:r w:rsidRPr="006E672A">
        <w:rPr>
          <w:rFonts w:ascii="Times New Roman" w:hAnsi="Times New Roman" w:cs="Times New Roman"/>
        </w:rPr>
        <w:t xml:space="preserve">Les </w:t>
      </w:r>
      <w:r w:rsidRPr="006E672A">
        <w:rPr>
          <w:rFonts w:ascii="Times New Roman" w:hAnsi="Times New Roman" w:cs="Times New Roman"/>
          <w:b/>
          <w:bCs/>
        </w:rPr>
        <w:t>zones de déplacement</w:t>
      </w:r>
      <w:r w:rsidRPr="006E672A">
        <w:rPr>
          <w:rFonts w:ascii="Times New Roman" w:hAnsi="Times New Roman" w:cs="Times New Roman"/>
        </w:rPr>
        <w:t xml:space="preserve"> sont des </w:t>
      </w:r>
      <w:r w:rsidRPr="006E672A">
        <w:rPr>
          <w:rFonts w:ascii="Times New Roman" w:hAnsi="Times New Roman" w:cs="Times New Roman"/>
          <w:b/>
          <w:bCs/>
        </w:rPr>
        <w:t>tranches kilométriques</w:t>
      </w:r>
      <w:r w:rsidRPr="006E672A">
        <w:rPr>
          <w:rFonts w:ascii="Times New Roman" w:hAnsi="Times New Roman" w:cs="Times New Roman"/>
        </w:rPr>
        <w:t xml:space="preserve"> entre le </w:t>
      </w:r>
      <w:r w:rsidRPr="006E672A">
        <w:rPr>
          <w:rFonts w:ascii="Times New Roman" w:hAnsi="Times New Roman" w:cs="Times New Roman"/>
          <w:b/>
          <w:bCs/>
        </w:rPr>
        <w:t>domicile de l’ouvrier</w:t>
      </w:r>
      <w:r w:rsidRPr="006E672A">
        <w:rPr>
          <w:rFonts w:ascii="Times New Roman" w:hAnsi="Times New Roman" w:cs="Times New Roman"/>
        </w:rPr>
        <w:t xml:space="preserve"> et le </w:t>
      </w:r>
      <w:r w:rsidRPr="006E672A">
        <w:rPr>
          <w:rFonts w:ascii="Times New Roman" w:hAnsi="Times New Roman" w:cs="Times New Roman"/>
          <w:b/>
          <w:bCs/>
        </w:rPr>
        <w:t>lieu du chantier</w:t>
      </w:r>
      <w:r w:rsidRPr="006E672A">
        <w:rPr>
          <w:rFonts w:ascii="Times New Roman" w:hAnsi="Times New Roman" w:cs="Times New Roman"/>
        </w:rPr>
        <w:t xml:space="preserve">. Elles servent à calculer les </w:t>
      </w:r>
      <w:r w:rsidRPr="006E672A">
        <w:rPr>
          <w:rFonts w:ascii="Times New Roman" w:hAnsi="Times New Roman" w:cs="Times New Roman"/>
          <w:b/>
          <w:bCs/>
        </w:rPr>
        <w:t>indemnités de trajet, de transport et de repas</w:t>
      </w:r>
      <w:r w:rsidRPr="006E672A">
        <w:rPr>
          <w:rFonts w:ascii="Times New Roman" w:hAnsi="Times New Roman" w:cs="Times New Roman"/>
        </w:rPr>
        <w:t xml:space="preserve"> que l’employeur doit verser. »</w:t>
      </w:r>
      <w:r w:rsidR="006534D3" w:rsidRPr="006E672A">
        <w:rPr>
          <w:rFonts w:ascii="Times New Roman" w:hAnsi="Times New Roman" w:cs="Times New Roman"/>
        </w:rPr>
        <w:t xml:space="preserve"> Ainsi la zone 5 correspond à une distance de 40 à 50 kms. </w:t>
      </w:r>
    </w:p>
    <w:p w14:paraId="282B39D5" w14:textId="4B865084" w:rsidR="006534D3" w:rsidRPr="00CE1D73" w:rsidRDefault="006534D3" w:rsidP="00CE1D73">
      <w:pPr>
        <w:jc w:val="center"/>
        <w:rPr>
          <w:rFonts w:ascii="Times New Roman" w:hAnsi="Times New Roman" w:cs="Times New Roman"/>
        </w:rPr>
      </w:pPr>
      <w:r w:rsidRPr="00CE1D73">
        <w:rPr>
          <w:rFonts w:ascii="Times New Roman" w:hAnsi="Times New Roman" w:cs="Times New Roman"/>
        </w:rPr>
        <w:t>17*7,89 = 134,13</w:t>
      </w:r>
    </w:p>
    <w:p w14:paraId="7EEF159D" w14:textId="77777777" w:rsidR="00110CE8" w:rsidRDefault="00891A82" w:rsidP="00110CE8">
      <w:pPr>
        <w:jc w:val="both"/>
        <w:rPr>
          <w:rFonts w:ascii="Times New Roman" w:hAnsi="Times New Roman" w:cs="Times New Roman"/>
          <w:i/>
          <w:iCs/>
          <w:sz w:val="24"/>
          <w:szCs w:val="24"/>
        </w:rPr>
      </w:pPr>
      <w:r w:rsidRPr="00891A82">
        <w:rPr>
          <w:rFonts w:ascii="Times New Roman" w:hAnsi="Times New Roman" w:cs="Times New Roman"/>
          <w:sz w:val="24"/>
          <w:szCs w:val="24"/>
        </w:rPr>
        <w:t xml:space="preserve">L’indemnité de trajet vise à </w:t>
      </w:r>
      <w:r w:rsidRPr="00891A82">
        <w:rPr>
          <w:rFonts w:ascii="Times New Roman" w:hAnsi="Times New Roman" w:cs="Times New Roman"/>
          <w:b/>
          <w:bCs/>
          <w:sz w:val="24"/>
          <w:szCs w:val="24"/>
        </w:rPr>
        <w:t>dédommager le salarié</w:t>
      </w:r>
      <w:r w:rsidRPr="00891A82">
        <w:rPr>
          <w:rFonts w:ascii="Times New Roman" w:hAnsi="Times New Roman" w:cs="Times New Roman"/>
          <w:sz w:val="24"/>
          <w:szCs w:val="24"/>
        </w:rPr>
        <w:t xml:space="preserve"> pour la contrainte liée au déplacement quotidien vers un lieu de travail qui change régulièrement (comme un chantier). Elle ne rémunère </w:t>
      </w:r>
      <w:r w:rsidRPr="00891A82">
        <w:rPr>
          <w:rFonts w:ascii="Times New Roman" w:hAnsi="Times New Roman" w:cs="Times New Roman"/>
          <w:b/>
          <w:bCs/>
          <w:sz w:val="24"/>
          <w:szCs w:val="24"/>
        </w:rPr>
        <w:t>ni le travail</w:t>
      </w:r>
      <w:r w:rsidRPr="00891A82">
        <w:rPr>
          <w:rFonts w:ascii="Times New Roman" w:hAnsi="Times New Roman" w:cs="Times New Roman"/>
          <w:sz w:val="24"/>
          <w:szCs w:val="24"/>
        </w:rPr>
        <w:t xml:space="preserve">, ni les frais de transport, mais </w:t>
      </w:r>
      <w:r w:rsidRPr="00891A82">
        <w:rPr>
          <w:rFonts w:ascii="Times New Roman" w:hAnsi="Times New Roman" w:cs="Times New Roman"/>
          <w:b/>
          <w:bCs/>
          <w:sz w:val="24"/>
          <w:szCs w:val="24"/>
        </w:rPr>
        <w:t>le temps passé à se déplacer</w:t>
      </w:r>
      <w:r w:rsidRPr="00891A82">
        <w:rPr>
          <w:rFonts w:ascii="Times New Roman" w:hAnsi="Times New Roman" w:cs="Times New Roman"/>
          <w:sz w:val="24"/>
          <w:szCs w:val="24"/>
        </w:rPr>
        <w:t xml:space="preserve">. Cette indemnité, versée sous forme de forfait, a </w:t>
      </w:r>
      <w:r>
        <w:rPr>
          <w:rFonts w:ascii="Times New Roman" w:hAnsi="Times New Roman" w:cs="Times New Roman"/>
          <w:sz w:val="24"/>
          <w:szCs w:val="24"/>
        </w:rPr>
        <w:t xml:space="preserve">donc </w:t>
      </w:r>
      <w:r w:rsidRPr="00891A82">
        <w:rPr>
          <w:rFonts w:ascii="Times New Roman" w:hAnsi="Times New Roman" w:cs="Times New Roman"/>
          <w:sz w:val="24"/>
          <w:szCs w:val="24"/>
        </w:rPr>
        <w:t xml:space="preserve">été mise en place pour dédommager le salarié </w:t>
      </w:r>
      <w:r w:rsidRPr="008D1D4C">
        <w:rPr>
          <w:rFonts w:ascii="Times New Roman" w:hAnsi="Times New Roman" w:cs="Times New Roman"/>
          <w:sz w:val="24"/>
          <w:szCs w:val="24"/>
        </w:rPr>
        <w:t>du</w:t>
      </w:r>
      <w:r w:rsidRPr="008D1D4C">
        <w:rPr>
          <w:rFonts w:ascii="Times New Roman" w:hAnsi="Times New Roman" w:cs="Times New Roman"/>
          <w:b/>
          <w:bCs/>
          <w:sz w:val="24"/>
          <w:szCs w:val="24"/>
        </w:rPr>
        <w:t xml:space="preserve"> temps passé</w:t>
      </w:r>
      <w:r w:rsidRPr="00891A82">
        <w:rPr>
          <w:rFonts w:ascii="Times New Roman" w:hAnsi="Times New Roman" w:cs="Times New Roman"/>
          <w:sz w:val="24"/>
          <w:szCs w:val="24"/>
        </w:rPr>
        <w:t xml:space="preserve"> dans les transports (quels qu'ils soient) pour rejoindre le chantier</w:t>
      </w:r>
      <w:r w:rsidRPr="00891A82">
        <w:rPr>
          <w:rFonts w:ascii="Times New Roman" w:hAnsi="Times New Roman" w:cs="Times New Roman"/>
          <w:i/>
          <w:iCs/>
          <w:sz w:val="24"/>
          <w:szCs w:val="24"/>
        </w:rPr>
        <w:t xml:space="preserve">. </w:t>
      </w:r>
    </w:p>
    <w:p w14:paraId="5349A0E6" w14:textId="562FB2E6" w:rsidR="00110CE8" w:rsidRPr="00AA053D" w:rsidRDefault="00110CE8" w:rsidP="00110CE8">
      <w:pPr>
        <w:jc w:val="both"/>
        <w:rPr>
          <w:rFonts w:ascii="Times New Roman" w:hAnsi="Times New Roman" w:cs="Times New Roman"/>
          <w:i/>
          <w:iCs/>
          <w:sz w:val="24"/>
          <w:szCs w:val="24"/>
        </w:rPr>
      </w:pPr>
      <w:r w:rsidRPr="00AA053D">
        <w:rPr>
          <w:rFonts w:ascii="Times New Roman" w:hAnsi="Times New Roman" w:cs="Times New Roman"/>
          <w:i/>
          <w:iCs/>
          <w:sz w:val="24"/>
          <w:szCs w:val="24"/>
        </w:rPr>
        <w:t>Les règles d’application des indemnités peuvent parfois prêter à confusion, notamment lorsqu’il est question du</w:t>
      </w:r>
      <w:r w:rsidRPr="00AA053D">
        <w:rPr>
          <w:rFonts w:ascii="Times New Roman" w:hAnsi="Times New Roman" w:cs="Times New Roman"/>
          <w:b/>
          <w:bCs/>
          <w:i/>
          <w:iCs/>
          <w:sz w:val="24"/>
          <w:szCs w:val="24"/>
        </w:rPr>
        <w:t xml:space="preserve"> temps de trajet. </w:t>
      </w:r>
      <w:r w:rsidRPr="00AA053D">
        <w:rPr>
          <w:rFonts w:ascii="Times New Roman" w:hAnsi="Times New Roman" w:cs="Times New Roman"/>
          <w:i/>
          <w:iCs/>
          <w:sz w:val="24"/>
          <w:szCs w:val="24"/>
        </w:rPr>
        <w:t xml:space="preserve">Et, plus précisément, l’application des indemnités lorsque ce dernier est considéré comme du </w:t>
      </w:r>
      <w:r w:rsidRPr="00AA053D">
        <w:rPr>
          <w:rFonts w:ascii="Times New Roman" w:hAnsi="Times New Roman" w:cs="Times New Roman"/>
          <w:b/>
          <w:bCs/>
          <w:i/>
          <w:iCs/>
          <w:sz w:val="24"/>
          <w:szCs w:val="24"/>
        </w:rPr>
        <w:t>temps de travail effectif. </w:t>
      </w:r>
    </w:p>
    <w:p w14:paraId="4AAE7990" w14:textId="77777777" w:rsidR="00110CE8" w:rsidRPr="00AA053D" w:rsidRDefault="00110CE8" w:rsidP="00110CE8">
      <w:pPr>
        <w:jc w:val="both"/>
        <w:rPr>
          <w:rFonts w:ascii="Times New Roman" w:hAnsi="Times New Roman" w:cs="Times New Roman"/>
          <w:i/>
          <w:iCs/>
          <w:sz w:val="24"/>
          <w:szCs w:val="24"/>
        </w:rPr>
      </w:pPr>
      <w:r>
        <w:rPr>
          <w:rFonts w:ascii="Times New Roman" w:hAnsi="Times New Roman" w:cs="Times New Roman"/>
          <w:i/>
          <w:iCs/>
          <w:sz w:val="24"/>
          <w:szCs w:val="24"/>
        </w:rPr>
        <w:t>Le</w:t>
      </w:r>
      <w:r w:rsidRPr="00AA053D">
        <w:rPr>
          <w:rFonts w:ascii="Times New Roman" w:hAnsi="Times New Roman" w:cs="Times New Roman"/>
          <w:i/>
          <w:iCs/>
          <w:sz w:val="24"/>
          <w:szCs w:val="24"/>
        </w:rPr>
        <w:t xml:space="preserve"> temps de trajet correspond au temps passé pour se rendre à son travail depuis son lieu de résidence. En principe, dans la plupart des métiers, ce temps n’est pas compté comme du temps de travail effectif. Par temps de travail effectif, on entend une période durant laquelle le salarié est </w:t>
      </w:r>
      <w:r w:rsidRPr="00AA053D">
        <w:rPr>
          <w:rFonts w:ascii="Times New Roman" w:hAnsi="Times New Roman" w:cs="Times New Roman"/>
          <w:b/>
          <w:bCs/>
          <w:i/>
          <w:iCs/>
          <w:sz w:val="24"/>
          <w:szCs w:val="24"/>
        </w:rPr>
        <w:t>à disposition de son employeur e</w:t>
      </w:r>
      <w:r w:rsidRPr="00AA053D">
        <w:rPr>
          <w:rFonts w:ascii="Times New Roman" w:hAnsi="Times New Roman" w:cs="Times New Roman"/>
          <w:i/>
          <w:iCs/>
          <w:sz w:val="24"/>
          <w:szCs w:val="24"/>
        </w:rPr>
        <w:t>t qui se rémunère comme telle. </w:t>
      </w:r>
    </w:p>
    <w:p w14:paraId="227A5345" w14:textId="77777777" w:rsidR="00110CE8" w:rsidRPr="00AA053D" w:rsidRDefault="00110CE8" w:rsidP="00110CE8">
      <w:pPr>
        <w:jc w:val="both"/>
        <w:rPr>
          <w:rFonts w:ascii="Times New Roman" w:hAnsi="Times New Roman" w:cs="Times New Roman"/>
          <w:i/>
          <w:iCs/>
          <w:sz w:val="24"/>
          <w:szCs w:val="24"/>
        </w:rPr>
      </w:pPr>
      <w:r w:rsidRPr="00AA053D">
        <w:rPr>
          <w:rFonts w:ascii="Times New Roman" w:hAnsi="Times New Roman" w:cs="Times New Roman"/>
          <w:i/>
          <w:iCs/>
          <w:sz w:val="24"/>
          <w:szCs w:val="24"/>
        </w:rPr>
        <w:t xml:space="preserve">Toutefois, dans le BTP, il arrive que ce temps de trajet bascule en temps de travail effectif. C’est le cas lorsque l’employé est </w:t>
      </w:r>
      <w:r w:rsidRPr="00AA053D">
        <w:rPr>
          <w:rFonts w:ascii="Times New Roman" w:hAnsi="Times New Roman" w:cs="Times New Roman"/>
          <w:b/>
          <w:bCs/>
          <w:i/>
          <w:iCs/>
          <w:sz w:val="24"/>
          <w:szCs w:val="24"/>
        </w:rPr>
        <w:t>dans l’obligation de transiter par les locaux de sa société</w:t>
      </w:r>
      <w:r w:rsidRPr="00AA053D">
        <w:rPr>
          <w:rFonts w:ascii="Times New Roman" w:hAnsi="Times New Roman" w:cs="Times New Roman"/>
          <w:i/>
          <w:iCs/>
          <w:sz w:val="24"/>
          <w:szCs w:val="24"/>
        </w:rPr>
        <w:t xml:space="preserve"> avant d’aller sur le chantier. Le temps de travail commence alors au moment de son arrivée au siège jusqu’à son retour définitif en fin de journée. </w:t>
      </w:r>
    </w:p>
    <w:p w14:paraId="49D93C42" w14:textId="77777777" w:rsidR="00110CE8" w:rsidRPr="00AA053D" w:rsidRDefault="00110CE8" w:rsidP="00110CE8">
      <w:pPr>
        <w:jc w:val="both"/>
        <w:rPr>
          <w:rFonts w:ascii="Times New Roman" w:hAnsi="Times New Roman" w:cs="Times New Roman"/>
          <w:i/>
          <w:iCs/>
          <w:sz w:val="24"/>
          <w:szCs w:val="24"/>
        </w:rPr>
      </w:pPr>
      <w:r w:rsidRPr="00AA053D">
        <w:rPr>
          <w:rFonts w:ascii="Times New Roman" w:hAnsi="Times New Roman" w:cs="Times New Roman"/>
          <w:i/>
          <w:iCs/>
          <w:sz w:val="24"/>
          <w:szCs w:val="24"/>
        </w:rPr>
        <w:t>Dans ce cas, qu’en est-il des indemnités de trajet BTP ? Sont-elles due</w:t>
      </w:r>
      <w:r>
        <w:rPr>
          <w:rFonts w:ascii="Times New Roman" w:hAnsi="Times New Roman" w:cs="Times New Roman"/>
          <w:i/>
          <w:iCs/>
          <w:sz w:val="24"/>
          <w:szCs w:val="24"/>
        </w:rPr>
        <w:t>s</w:t>
      </w:r>
      <w:r w:rsidRPr="00AA053D">
        <w:rPr>
          <w:rFonts w:ascii="Times New Roman" w:hAnsi="Times New Roman" w:cs="Times New Roman"/>
          <w:i/>
          <w:iCs/>
          <w:sz w:val="24"/>
          <w:szCs w:val="24"/>
        </w:rPr>
        <w:t xml:space="preserve"> ? </w:t>
      </w:r>
      <w:r w:rsidRPr="00AA053D">
        <w:rPr>
          <w:rFonts w:ascii="Times New Roman" w:hAnsi="Times New Roman" w:cs="Times New Roman"/>
          <w:b/>
          <w:bCs/>
          <w:i/>
          <w:iCs/>
          <w:sz w:val="24"/>
          <w:szCs w:val="24"/>
        </w:rPr>
        <w:t xml:space="preserve">La réponse est non. </w:t>
      </w:r>
      <w:r w:rsidRPr="00AA053D">
        <w:rPr>
          <w:rFonts w:ascii="Times New Roman" w:hAnsi="Times New Roman" w:cs="Times New Roman"/>
          <w:i/>
          <w:iCs/>
          <w:sz w:val="24"/>
          <w:szCs w:val="24"/>
        </w:rPr>
        <w:t>Si le trajet compte comme temps de travail effectif, la convention collective précise que l’employeur n’est pas redevable d’une indemnité de trajet. </w:t>
      </w:r>
    </w:p>
    <w:p w14:paraId="2DE980AD" w14:textId="77777777" w:rsidR="00110CE8" w:rsidRPr="00250288" w:rsidRDefault="00110CE8" w:rsidP="00110CE8">
      <w:pPr>
        <w:jc w:val="both"/>
        <w:rPr>
          <w:rFonts w:ascii="Times New Roman" w:hAnsi="Times New Roman" w:cs="Times New Roman"/>
          <w:sz w:val="24"/>
          <w:szCs w:val="24"/>
        </w:rPr>
      </w:pPr>
      <w:r w:rsidRPr="00250288">
        <w:rPr>
          <w:rFonts w:ascii="Times New Roman" w:hAnsi="Times New Roman" w:cs="Times New Roman"/>
          <w:sz w:val="24"/>
          <w:szCs w:val="24"/>
        </w:rPr>
        <w:t>L’employeur doit pouvoir prouver que le versement des indemnités était bien justifié en cas de contrôle de l'administration fiscale. L’employeur doit également conserver tous les justificatifs pendant 6 ans conformément aux obligations légales et respecte</w:t>
      </w:r>
      <w:r>
        <w:rPr>
          <w:rFonts w:ascii="Times New Roman" w:hAnsi="Times New Roman" w:cs="Times New Roman"/>
          <w:sz w:val="24"/>
          <w:szCs w:val="24"/>
        </w:rPr>
        <w:t>r</w:t>
      </w:r>
      <w:r w:rsidRPr="00250288">
        <w:rPr>
          <w:rFonts w:ascii="Times New Roman" w:hAnsi="Times New Roman" w:cs="Times New Roman"/>
          <w:sz w:val="24"/>
          <w:szCs w:val="24"/>
        </w:rPr>
        <w:t xml:space="preserve"> les délais de prescription de 3 ans pour toute réclamation de la part des salariés.</w:t>
      </w:r>
    </w:p>
    <w:p w14:paraId="71FA385F" w14:textId="77777777" w:rsidR="00110CE8" w:rsidRDefault="00110CE8" w:rsidP="00110CE8">
      <w:pPr>
        <w:jc w:val="both"/>
        <w:rPr>
          <w:rFonts w:ascii="Times New Roman" w:hAnsi="Times New Roman" w:cs="Times New Roman"/>
          <w:sz w:val="24"/>
          <w:szCs w:val="24"/>
        </w:rPr>
      </w:pPr>
      <w:r w:rsidRPr="00891A82">
        <w:rPr>
          <w:rFonts w:ascii="Times New Roman" w:hAnsi="Times New Roman" w:cs="Times New Roman"/>
          <w:sz w:val="24"/>
          <w:szCs w:val="24"/>
        </w:rPr>
        <w:lastRenderedPageBreak/>
        <w:t xml:space="preserve">Normalement exclue des cotisations quand elle est analysée comme remboursement de frais professionnels, nous considérerons </w:t>
      </w:r>
      <w:r>
        <w:rPr>
          <w:rFonts w:ascii="Times New Roman" w:hAnsi="Times New Roman" w:cs="Times New Roman"/>
          <w:sz w:val="24"/>
          <w:szCs w:val="24"/>
        </w:rPr>
        <w:t xml:space="preserve">ici l’indemnité de trajet versée </w:t>
      </w:r>
      <w:r w:rsidRPr="00891A82">
        <w:rPr>
          <w:rFonts w:ascii="Times New Roman" w:hAnsi="Times New Roman" w:cs="Times New Roman"/>
          <w:sz w:val="24"/>
          <w:szCs w:val="24"/>
        </w:rPr>
        <w:t xml:space="preserve">comme un complémentaire de salaire, ce qui a pour effet </w:t>
      </w:r>
      <w:r>
        <w:rPr>
          <w:rFonts w:ascii="Times New Roman" w:hAnsi="Times New Roman" w:cs="Times New Roman"/>
          <w:sz w:val="24"/>
          <w:szCs w:val="24"/>
        </w:rPr>
        <w:t xml:space="preserve">de la soumettre à </w:t>
      </w:r>
      <w:r w:rsidRPr="00891A82">
        <w:rPr>
          <w:rFonts w:ascii="Times New Roman" w:hAnsi="Times New Roman" w:cs="Times New Roman"/>
          <w:sz w:val="24"/>
          <w:szCs w:val="24"/>
        </w:rPr>
        <w:t xml:space="preserve">cotisations et </w:t>
      </w:r>
      <w:r>
        <w:rPr>
          <w:rFonts w:ascii="Times New Roman" w:hAnsi="Times New Roman" w:cs="Times New Roman"/>
          <w:sz w:val="24"/>
          <w:szCs w:val="24"/>
        </w:rPr>
        <w:t>de la rendre imposable</w:t>
      </w:r>
      <w:r w:rsidRPr="00891A82">
        <w:rPr>
          <w:rFonts w:ascii="Times New Roman" w:hAnsi="Times New Roman" w:cs="Times New Roman"/>
          <w:sz w:val="24"/>
          <w:szCs w:val="24"/>
        </w:rPr>
        <w:t>.</w:t>
      </w:r>
    </w:p>
    <w:p w14:paraId="630D3982" w14:textId="27519850" w:rsidR="00250288" w:rsidRDefault="00250288" w:rsidP="00D907D7">
      <w:pPr>
        <w:jc w:val="both"/>
        <w:rPr>
          <w:rFonts w:ascii="Times New Roman" w:hAnsi="Times New Roman" w:cs="Times New Roman"/>
          <w:sz w:val="24"/>
          <w:szCs w:val="24"/>
        </w:rPr>
      </w:pPr>
    </w:p>
    <w:p w14:paraId="4D9C2127" w14:textId="620618A5" w:rsidR="00891A82" w:rsidRDefault="00250288" w:rsidP="00891A82">
      <w:pPr>
        <w:jc w:val="both"/>
        <w:rPr>
          <w:rFonts w:ascii="Times New Roman" w:hAnsi="Times New Roman" w:cs="Times New Roman"/>
          <w:b/>
          <w:bCs/>
          <w:sz w:val="24"/>
          <w:szCs w:val="24"/>
        </w:rPr>
      </w:pPr>
      <w:r w:rsidRPr="00250288">
        <w:rPr>
          <w:rFonts w:ascii="Times New Roman" w:hAnsi="Times New Roman" w:cs="Times New Roman"/>
          <w:b/>
          <w:bCs/>
          <w:sz w:val="24"/>
          <w:szCs w:val="24"/>
        </w:rPr>
        <w:t xml:space="preserve">La notion de </w:t>
      </w:r>
      <w:r>
        <w:rPr>
          <w:rFonts w:ascii="Times New Roman" w:hAnsi="Times New Roman" w:cs="Times New Roman"/>
          <w:b/>
          <w:bCs/>
          <w:sz w:val="24"/>
          <w:szCs w:val="24"/>
        </w:rPr>
        <w:t>D</w:t>
      </w:r>
      <w:r w:rsidRPr="00250288">
        <w:rPr>
          <w:rFonts w:ascii="Times New Roman" w:hAnsi="Times New Roman" w:cs="Times New Roman"/>
          <w:b/>
          <w:bCs/>
          <w:sz w:val="24"/>
          <w:szCs w:val="24"/>
        </w:rPr>
        <w:t xml:space="preserve">éduction </w:t>
      </w:r>
      <w:r>
        <w:rPr>
          <w:rFonts w:ascii="Times New Roman" w:hAnsi="Times New Roman" w:cs="Times New Roman"/>
          <w:b/>
          <w:bCs/>
          <w:sz w:val="24"/>
          <w:szCs w:val="24"/>
        </w:rPr>
        <w:t>F</w:t>
      </w:r>
      <w:r w:rsidRPr="00250288">
        <w:rPr>
          <w:rFonts w:ascii="Times New Roman" w:hAnsi="Times New Roman" w:cs="Times New Roman"/>
          <w:b/>
          <w:bCs/>
          <w:sz w:val="24"/>
          <w:szCs w:val="24"/>
        </w:rPr>
        <w:t xml:space="preserve">orfaitaire </w:t>
      </w:r>
      <w:r>
        <w:rPr>
          <w:rFonts w:ascii="Times New Roman" w:hAnsi="Times New Roman" w:cs="Times New Roman"/>
          <w:b/>
          <w:bCs/>
          <w:sz w:val="24"/>
          <w:szCs w:val="24"/>
        </w:rPr>
        <w:t>S</w:t>
      </w:r>
      <w:r w:rsidRPr="00250288">
        <w:rPr>
          <w:rFonts w:ascii="Times New Roman" w:hAnsi="Times New Roman" w:cs="Times New Roman"/>
          <w:b/>
          <w:bCs/>
          <w:sz w:val="24"/>
          <w:szCs w:val="24"/>
        </w:rPr>
        <w:t>pécifique</w:t>
      </w:r>
      <w:r w:rsidR="00891A82" w:rsidRPr="00250288">
        <w:rPr>
          <w:rFonts w:ascii="Times New Roman" w:hAnsi="Times New Roman" w:cs="Times New Roman"/>
          <w:b/>
          <w:bCs/>
          <w:sz w:val="24"/>
          <w:szCs w:val="24"/>
        </w:rPr>
        <w:t xml:space="preserve"> </w:t>
      </w:r>
      <w:r>
        <w:rPr>
          <w:rFonts w:ascii="Times New Roman" w:hAnsi="Times New Roman" w:cs="Times New Roman"/>
          <w:b/>
          <w:bCs/>
          <w:sz w:val="24"/>
          <w:szCs w:val="24"/>
        </w:rPr>
        <w:t xml:space="preserve">(DFS) </w:t>
      </w:r>
    </w:p>
    <w:p w14:paraId="2486946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Définition</w:t>
      </w:r>
    </w:p>
    <w:p w14:paraId="59F7C985" w14:textId="61B93E7B"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est un abattement de </w:t>
      </w:r>
      <w:r w:rsidRPr="00250288">
        <w:rPr>
          <w:rFonts w:ascii="Times New Roman" w:hAnsi="Times New Roman" w:cs="Times New Roman"/>
          <w:b/>
          <w:bCs/>
          <w:sz w:val="24"/>
          <w:szCs w:val="24"/>
        </w:rPr>
        <w:t>8 %</w:t>
      </w:r>
      <w:r>
        <w:rPr>
          <w:rFonts w:ascii="Times New Roman" w:hAnsi="Times New Roman" w:cs="Times New Roman"/>
          <w:sz w:val="24"/>
          <w:szCs w:val="24"/>
        </w:rPr>
        <w:t xml:space="preserve"> (en 2025 – 7% en 2026 – suppression programmée à compter de 203</w:t>
      </w:r>
      <w:r w:rsidR="00E6054D">
        <w:rPr>
          <w:rFonts w:ascii="Times New Roman" w:hAnsi="Times New Roman" w:cs="Times New Roman"/>
          <w:sz w:val="24"/>
          <w:szCs w:val="24"/>
        </w:rPr>
        <w:t>2</w:t>
      </w:r>
      <w:r>
        <w:rPr>
          <w:rFonts w:ascii="Times New Roman" w:hAnsi="Times New Roman" w:cs="Times New Roman"/>
          <w:sz w:val="24"/>
          <w:szCs w:val="24"/>
        </w:rPr>
        <w:t>)</w:t>
      </w:r>
      <w:r w:rsidRPr="00250288">
        <w:rPr>
          <w:rFonts w:ascii="Times New Roman" w:hAnsi="Times New Roman" w:cs="Times New Roman"/>
          <w:sz w:val="24"/>
          <w:szCs w:val="24"/>
        </w:rPr>
        <w:t xml:space="preserve"> appliqué sur le salaire brut pour tenir compte des frais professionnels que le salarié supporte sans remboursement (ex. : déplacements fréquents, repas sur chantier, etc.). Elle est prévue par l’article 5 de l’annexe IV du Code général des impôts et concerne certaines professions listées dans ce texte</w:t>
      </w:r>
    </w:p>
    <w:p w14:paraId="5F409FC0" w14:textId="77777777" w:rsidR="00250288" w:rsidRPr="00250288" w:rsidRDefault="00250288" w:rsidP="00891A82">
      <w:pPr>
        <w:jc w:val="both"/>
        <w:rPr>
          <w:rFonts w:ascii="Times New Roman" w:hAnsi="Times New Roman" w:cs="Times New Roman"/>
          <w:b/>
          <w:bCs/>
          <w:sz w:val="24"/>
          <w:szCs w:val="24"/>
        </w:rPr>
      </w:pPr>
    </w:p>
    <w:p w14:paraId="757B34F5"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La DFS peut être appliquée aux salariés :</w:t>
      </w:r>
    </w:p>
    <w:p w14:paraId="12AB7F56"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b/>
          <w:bCs/>
          <w:sz w:val="24"/>
          <w:szCs w:val="24"/>
        </w:rPr>
        <w:t>Travaillant de manière constante sur les chantiers</w:t>
      </w:r>
      <w:r w:rsidRPr="00250288">
        <w:rPr>
          <w:rFonts w:ascii="Times New Roman" w:hAnsi="Times New Roman" w:cs="Times New Roman"/>
          <w:sz w:val="24"/>
          <w:szCs w:val="24"/>
        </w:rPr>
        <w:t xml:space="preserve"> (pas en atelier ou au siège)</w:t>
      </w:r>
    </w:p>
    <w:p w14:paraId="5840C21C"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sz w:val="24"/>
          <w:szCs w:val="24"/>
        </w:rPr>
        <w:t>Occupant des postes comme :</w:t>
      </w:r>
    </w:p>
    <w:p w14:paraId="47638B08"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Ouvriers du BTP</w:t>
      </w:r>
    </w:p>
    <w:p w14:paraId="4493B2E7"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Apprentis du bâtiment (hors stagiaires et encadrants)</w:t>
      </w:r>
    </w:p>
    <w:p w14:paraId="71432F3E"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 xml:space="preserve">Agents de maîtrise ou cadres </w:t>
      </w:r>
      <w:r w:rsidRPr="00250288">
        <w:rPr>
          <w:rFonts w:ascii="Times New Roman" w:hAnsi="Times New Roman" w:cs="Times New Roman"/>
          <w:b/>
          <w:bCs/>
          <w:sz w:val="24"/>
          <w:szCs w:val="24"/>
        </w:rPr>
        <w:t>présents sur les chantiers</w:t>
      </w:r>
      <w:r w:rsidRPr="00250288">
        <w:rPr>
          <w:rFonts w:ascii="Times New Roman" w:hAnsi="Times New Roman" w:cs="Times New Roman"/>
          <w:sz w:val="24"/>
          <w:szCs w:val="24"/>
        </w:rPr>
        <w:t xml:space="preserve"> (ex. : chefs de chantier, conducteurs de travaux)</w:t>
      </w:r>
    </w:p>
    <w:p w14:paraId="5EDE14A2"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b/>
          <w:bCs/>
          <w:sz w:val="24"/>
          <w:szCs w:val="24"/>
        </w:rPr>
        <w:t>Conditions à respecter :</w:t>
      </w:r>
    </w:p>
    <w:p w14:paraId="08CA7FBE"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doit exercer une </w:t>
      </w:r>
      <w:r w:rsidRPr="00250288">
        <w:rPr>
          <w:rFonts w:ascii="Times New Roman" w:hAnsi="Times New Roman" w:cs="Times New Roman"/>
          <w:b/>
          <w:bCs/>
          <w:sz w:val="24"/>
          <w:szCs w:val="24"/>
        </w:rPr>
        <w:t>activité ouvrant droit à la DFS</w:t>
      </w:r>
    </w:p>
    <w:p w14:paraId="5B935D49"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w:t>
      </w:r>
      <w:r w:rsidRPr="00250288">
        <w:rPr>
          <w:rFonts w:ascii="Times New Roman" w:hAnsi="Times New Roman" w:cs="Times New Roman"/>
          <w:b/>
          <w:bCs/>
          <w:sz w:val="24"/>
          <w:szCs w:val="24"/>
        </w:rPr>
        <w:t>informer le salarié</w:t>
      </w:r>
      <w:r w:rsidRPr="00250288">
        <w:rPr>
          <w:rFonts w:ascii="Times New Roman" w:hAnsi="Times New Roman" w:cs="Times New Roman"/>
          <w:sz w:val="24"/>
          <w:szCs w:val="24"/>
        </w:rPr>
        <w:t xml:space="preserve"> et obtenir son </w:t>
      </w:r>
      <w:r w:rsidRPr="00250288">
        <w:rPr>
          <w:rFonts w:ascii="Times New Roman" w:hAnsi="Times New Roman" w:cs="Times New Roman"/>
          <w:b/>
          <w:bCs/>
          <w:sz w:val="24"/>
          <w:szCs w:val="24"/>
        </w:rPr>
        <w:t>accord écrit</w:t>
      </w:r>
    </w:p>
    <w:p w14:paraId="3F6E9B60"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peut </w:t>
      </w:r>
      <w:r w:rsidRPr="00250288">
        <w:rPr>
          <w:rFonts w:ascii="Times New Roman" w:hAnsi="Times New Roman" w:cs="Times New Roman"/>
          <w:b/>
          <w:bCs/>
          <w:sz w:val="24"/>
          <w:szCs w:val="24"/>
        </w:rPr>
        <w:t>refuser</w:t>
      </w:r>
      <w:r w:rsidRPr="00250288">
        <w:rPr>
          <w:rFonts w:ascii="Times New Roman" w:hAnsi="Times New Roman" w:cs="Times New Roman"/>
          <w:sz w:val="24"/>
          <w:szCs w:val="24"/>
        </w:rPr>
        <w:t xml:space="preserve"> la DFS, car elle peut impacter ses droits sociaux (retraite, chômage, IJSS)</w:t>
      </w:r>
    </w:p>
    <w:p w14:paraId="2D6D3BE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Cas d'exclusion</w:t>
      </w:r>
    </w:p>
    <w:p w14:paraId="529FB5AE"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w:t>
      </w:r>
      <w:r w:rsidRPr="00250288">
        <w:rPr>
          <w:rFonts w:ascii="Times New Roman" w:hAnsi="Times New Roman" w:cs="Times New Roman"/>
          <w:b/>
          <w:bCs/>
          <w:sz w:val="24"/>
          <w:szCs w:val="24"/>
        </w:rPr>
        <w:t>ne s’applique pas</w:t>
      </w:r>
      <w:r w:rsidRPr="00250288">
        <w:rPr>
          <w:rFonts w:ascii="Times New Roman" w:hAnsi="Times New Roman" w:cs="Times New Roman"/>
          <w:sz w:val="24"/>
          <w:szCs w:val="24"/>
        </w:rPr>
        <w:t xml:space="preserve"> :</w:t>
      </w:r>
    </w:p>
    <w:p w14:paraId="5409A6DB"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salariés </w:t>
      </w:r>
      <w:r w:rsidRPr="00250288">
        <w:rPr>
          <w:rFonts w:ascii="Times New Roman" w:hAnsi="Times New Roman" w:cs="Times New Roman"/>
          <w:b/>
          <w:bCs/>
          <w:sz w:val="24"/>
          <w:szCs w:val="24"/>
        </w:rPr>
        <w:t>travaillant en atelier ou au siège</w:t>
      </w:r>
      <w:r w:rsidRPr="00250288">
        <w:rPr>
          <w:rFonts w:ascii="Times New Roman" w:hAnsi="Times New Roman" w:cs="Times New Roman"/>
          <w:sz w:val="24"/>
          <w:szCs w:val="24"/>
        </w:rPr>
        <w:t xml:space="preserve"> de façon régulière</w:t>
      </w:r>
    </w:p>
    <w:p w14:paraId="115306D0"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stagiaires</w:t>
      </w:r>
      <w:r w:rsidRPr="00250288">
        <w:rPr>
          <w:rFonts w:ascii="Times New Roman" w:hAnsi="Times New Roman" w:cs="Times New Roman"/>
          <w:sz w:val="24"/>
          <w:szCs w:val="24"/>
        </w:rPr>
        <w:t xml:space="preserve">, </w:t>
      </w:r>
      <w:r w:rsidRPr="00250288">
        <w:rPr>
          <w:rFonts w:ascii="Times New Roman" w:hAnsi="Times New Roman" w:cs="Times New Roman"/>
          <w:b/>
          <w:bCs/>
          <w:sz w:val="24"/>
          <w:szCs w:val="24"/>
        </w:rPr>
        <w:t>personnels d’encadrement</w:t>
      </w:r>
      <w:r w:rsidRPr="00250288">
        <w:rPr>
          <w:rFonts w:ascii="Times New Roman" w:hAnsi="Times New Roman" w:cs="Times New Roman"/>
          <w:sz w:val="24"/>
          <w:szCs w:val="24"/>
        </w:rPr>
        <w:t xml:space="preserve"> des centres de formation</w:t>
      </w:r>
    </w:p>
    <w:p w14:paraId="39391894"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dirigeants</w:t>
      </w:r>
      <w:r w:rsidRPr="00250288">
        <w:rPr>
          <w:rFonts w:ascii="Times New Roman" w:hAnsi="Times New Roman" w:cs="Times New Roman"/>
          <w:sz w:val="24"/>
          <w:szCs w:val="24"/>
        </w:rPr>
        <w:t xml:space="preserve"> relevant du régime des indépendants (gérants minoritaires, PDG, etc.)</w:t>
      </w:r>
    </w:p>
    <w:p w14:paraId="0E529FBF" w14:textId="77777777" w:rsidR="00E6054D" w:rsidRPr="00E6054D" w:rsidRDefault="00E6054D" w:rsidP="00E6054D">
      <w:pPr>
        <w:spacing w:before="100" w:beforeAutospacing="1" w:after="100" w:afterAutospacing="1" w:line="240" w:lineRule="auto"/>
        <w:outlineLvl w:val="1"/>
        <w:rPr>
          <w:rFonts w:ascii="Times New Roman" w:eastAsia="Times New Roman" w:hAnsi="Times New Roman" w:cs="Times New Roman"/>
          <w:b/>
          <w:bCs/>
          <w:kern w:val="0"/>
          <w:sz w:val="24"/>
          <w:szCs w:val="24"/>
          <w:lang w:eastAsia="fr-FR"/>
          <w14:ligatures w14:val="none"/>
        </w:rPr>
      </w:pPr>
      <w:r w:rsidRPr="00E6054D">
        <w:rPr>
          <w:rFonts w:ascii="Times New Roman" w:eastAsia="Times New Roman" w:hAnsi="Times New Roman" w:cs="Times New Roman"/>
          <w:b/>
          <w:bCs/>
          <w:kern w:val="0"/>
          <w:sz w:val="24"/>
          <w:szCs w:val="24"/>
          <w:lang w:eastAsia="fr-FR"/>
          <w14:ligatures w14:val="none"/>
        </w:rPr>
        <w:t>Avantages et inconvénients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714"/>
        <w:gridCol w:w="4348"/>
      </w:tblGrid>
      <w:tr w:rsidR="00E6054D" w:rsidRPr="00E6054D" w14:paraId="051D23EC" w14:textId="77777777" w:rsidTr="00E6054D">
        <w:trPr>
          <w:tblHeader/>
          <w:tblCellSpacing w:w="15" w:type="dxa"/>
        </w:trPr>
        <w:tc>
          <w:tcPr>
            <w:tcW w:w="0" w:type="auto"/>
            <w:vAlign w:val="center"/>
            <w:hideMark/>
          </w:tcPr>
          <w:p w14:paraId="12C70B3A"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Avantages</w:t>
            </w:r>
          </w:p>
        </w:tc>
        <w:tc>
          <w:tcPr>
            <w:tcW w:w="0" w:type="auto"/>
            <w:vAlign w:val="center"/>
            <w:hideMark/>
          </w:tcPr>
          <w:p w14:paraId="79066351"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Inconvénients</w:t>
            </w:r>
          </w:p>
        </w:tc>
      </w:tr>
      <w:tr w:rsidR="00E6054D" w:rsidRPr="00E6054D" w14:paraId="327CCBC8" w14:textId="77777777" w:rsidTr="00E6054D">
        <w:trPr>
          <w:tblCellSpacing w:w="15" w:type="dxa"/>
        </w:trPr>
        <w:tc>
          <w:tcPr>
            <w:tcW w:w="0" w:type="auto"/>
            <w:vAlign w:val="center"/>
            <w:hideMark/>
          </w:tcPr>
          <w:p w14:paraId="49F7D433"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Réduction des </w:t>
            </w:r>
            <w:r w:rsidRPr="00E6054D">
              <w:rPr>
                <w:rFonts w:ascii="Times New Roman" w:eastAsia="Times New Roman" w:hAnsi="Times New Roman" w:cs="Times New Roman"/>
                <w:b/>
                <w:bCs/>
                <w:kern w:val="0"/>
                <w:sz w:val="24"/>
                <w:szCs w:val="24"/>
                <w:lang w:eastAsia="fr-FR"/>
                <w14:ligatures w14:val="none"/>
              </w:rPr>
              <w:t>charges sociales</w:t>
            </w:r>
            <w:r w:rsidRPr="00E6054D">
              <w:rPr>
                <w:rFonts w:ascii="Times New Roman" w:eastAsia="Times New Roman" w:hAnsi="Times New Roman" w:cs="Times New Roman"/>
                <w:kern w:val="0"/>
                <w:sz w:val="24"/>
                <w:szCs w:val="24"/>
                <w:lang w:eastAsia="fr-FR"/>
                <w14:ligatures w14:val="none"/>
              </w:rPr>
              <w:t xml:space="preserve"> pour l’employeur</w:t>
            </w:r>
          </w:p>
        </w:tc>
        <w:tc>
          <w:tcPr>
            <w:tcW w:w="0" w:type="auto"/>
            <w:vAlign w:val="center"/>
            <w:hideMark/>
          </w:tcPr>
          <w:p w14:paraId="43947C99"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Baisse des </w:t>
            </w:r>
            <w:r w:rsidRPr="00E6054D">
              <w:rPr>
                <w:rFonts w:ascii="Times New Roman" w:eastAsia="Times New Roman" w:hAnsi="Times New Roman" w:cs="Times New Roman"/>
                <w:b/>
                <w:bCs/>
                <w:kern w:val="0"/>
                <w:sz w:val="24"/>
                <w:szCs w:val="24"/>
                <w:lang w:eastAsia="fr-FR"/>
                <w14:ligatures w14:val="none"/>
              </w:rPr>
              <w:t>droits sociaux</w:t>
            </w:r>
            <w:r w:rsidRPr="00E6054D">
              <w:rPr>
                <w:rFonts w:ascii="Times New Roman" w:eastAsia="Times New Roman" w:hAnsi="Times New Roman" w:cs="Times New Roman"/>
                <w:kern w:val="0"/>
                <w:sz w:val="24"/>
                <w:szCs w:val="24"/>
                <w:lang w:eastAsia="fr-FR"/>
                <w14:ligatures w14:val="none"/>
              </w:rPr>
              <w:t xml:space="preserve"> pour le salarié</w:t>
            </w:r>
          </w:p>
        </w:tc>
      </w:tr>
      <w:tr w:rsidR="00E6054D" w:rsidRPr="00E6054D" w14:paraId="5965C81A" w14:textId="77777777" w:rsidTr="00E6054D">
        <w:trPr>
          <w:tblCellSpacing w:w="15" w:type="dxa"/>
        </w:trPr>
        <w:tc>
          <w:tcPr>
            <w:tcW w:w="0" w:type="auto"/>
            <w:vAlign w:val="center"/>
            <w:hideMark/>
          </w:tcPr>
          <w:p w14:paraId="78A27518"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lastRenderedPageBreak/>
              <w:t xml:space="preserve">Augmentation du </w:t>
            </w:r>
            <w:r w:rsidRPr="00E6054D">
              <w:rPr>
                <w:rFonts w:ascii="Times New Roman" w:eastAsia="Times New Roman" w:hAnsi="Times New Roman" w:cs="Times New Roman"/>
                <w:b/>
                <w:bCs/>
                <w:kern w:val="0"/>
                <w:sz w:val="24"/>
                <w:szCs w:val="24"/>
                <w:lang w:eastAsia="fr-FR"/>
                <w14:ligatures w14:val="none"/>
              </w:rPr>
              <w:t>net à payer</w:t>
            </w:r>
          </w:p>
        </w:tc>
        <w:tc>
          <w:tcPr>
            <w:tcW w:w="0" w:type="auto"/>
            <w:vAlign w:val="center"/>
            <w:hideMark/>
          </w:tcPr>
          <w:p w14:paraId="0B7317D4"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Complexité administrative et risque URSSAF</w:t>
            </w:r>
          </w:p>
        </w:tc>
      </w:tr>
      <w:tr w:rsidR="00E6054D" w:rsidRPr="00E6054D" w14:paraId="65EF2E3D" w14:textId="77777777" w:rsidTr="00E6054D">
        <w:trPr>
          <w:tblCellSpacing w:w="15" w:type="dxa"/>
        </w:trPr>
        <w:tc>
          <w:tcPr>
            <w:tcW w:w="0" w:type="auto"/>
            <w:vAlign w:val="center"/>
            <w:hideMark/>
          </w:tcPr>
          <w:p w14:paraId="30BA6E1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Reconnaissance des </w:t>
            </w:r>
            <w:r w:rsidRPr="00E6054D">
              <w:rPr>
                <w:rFonts w:ascii="Times New Roman" w:eastAsia="Times New Roman" w:hAnsi="Times New Roman" w:cs="Times New Roman"/>
                <w:b/>
                <w:bCs/>
                <w:kern w:val="0"/>
                <w:sz w:val="24"/>
                <w:szCs w:val="24"/>
                <w:lang w:eastAsia="fr-FR"/>
                <w14:ligatures w14:val="none"/>
              </w:rPr>
              <w:t>frais non remboursés</w:t>
            </w:r>
          </w:p>
        </w:tc>
        <w:tc>
          <w:tcPr>
            <w:tcW w:w="0" w:type="auto"/>
            <w:vAlign w:val="center"/>
            <w:hideMark/>
          </w:tcPr>
          <w:p w14:paraId="7B1EC16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Nécessite un </w:t>
            </w:r>
            <w:r w:rsidRPr="00E6054D">
              <w:rPr>
                <w:rFonts w:ascii="Times New Roman" w:eastAsia="Times New Roman" w:hAnsi="Times New Roman" w:cs="Times New Roman"/>
                <w:b/>
                <w:bCs/>
                <w:kern w:val="0"/>
                <w:sz w:val="24"/>
                <w:szCs w:val="24"/>
                <w:lang w:eastAsia="fr-FR"/>
                <w14:ligatures w14:val="none"/>
              </w:rPr>
              <w:t>accord écrit</w:t>
            </w:r>
            <w:r w:rsidRPr="00E6054D">
              <w:rPr>
                <w:rFonts w:ascii="Times New Roman" w:eastAsia="Times New Roman" w:hAnsi="Times New Roman" w:cs="Times New Roman"/>
                <w:kern w:val="0"/>
                <w:sz w:val="24"/>
                <w:szCs w:val="24"/>
                <w:lang w:eastAsia="fr-FR"/>
                <w14:ligatures w14:val="none"/>
              </w:rPr>
              <w:t xml:space="preserve"> du salarié</w:t>
            </w:r>
          </w:p>
        </w:tc>
      </w:tr>
    </w:tbl>
    <w:p w14:paraId="42A497D1" w14:textId="77777777" w:rsidR="00250288" w:rsidRPr="00A0116A" w:rsidRDefault="00250288" w:rsidP="00891A82">
      <w:pPr>
        <w:jc w:val="both"/>
        <w:rPr>
          <w:rFonts w:ascii="Times New Roman" w:hAnsi="Times New Roman" w:cs="Times New Roman"/>
          <w:sz w:val="28"/>
          <w:szCs w:val="28"/>
        </w:rPr>
      </w:pPr>
    </w:p>
    <w:p w14:paraId="48E867A9" w14:textId="52BDB612" w:rsidR="00891A82" w:rsidRDefault="00E6054D" w:rsidP="00F76D8D">
      <w:pPr>
        <w:jc w:val="both"/>
        <w:rPr>
          <w:rFonts w:ascii="Times New Roman" w:hAnsi="Times New Roman" w:cs="Times New Roman"/>
          <w:sz w:val="24"/>
          <w:szCs w:val="24"/>
        </w:rPr>
      </w:pPr>
      <w:r>
        <w:rPr>
          <w:rFonts w:ascii="Times New Roman" w:hAnsi="Times New Roman" w:cs="Times New Roman"/>
          <w:sz w:val="24"/>
          <w:szCs w:val="24"/>
        </w:rPr>
        <w:t xml:space="preserve">On a donc ici une entreprise qui applique pour cette salariée la DFS d’où la présence sur le bulletin de paie de ces 2 lignes avec </w:t>
      </w:r>
      <w:r w:rsidR="00CE1D73">
        <w:rPr>
          <w:rFonts w:ascii="Times New Roman" w:hAnsi="Times New Roman" w:cs="Times New Roman"/>
          <w:sz w:val="24"/>
          <w:szCs w:val="24"/>
        </w:rPr>
        <w:t xml:space="preserve">le </w:t>
      </w:r>
      <w:r>
        <w:rPr>
          <w:rFonts w:ascii="Times New Roman" w:hAnsi="Times New Roman" w:cs="Times New Roman"/>
          <w:sz w:val="24"/>
          <w:szCs w:val="24"/>
        </w:rPr>
        <w:t xml:space="preserve">Brut abattu = 2437,12 * 0,92 = </w:t>
      </w:r>
      <w:r w:rsidRPr="00E6054D">
        <w:rPr>
          <w:rFonts w:ascii="Times New Roman" w:hAnsi="Times New Roman" w:cs="Times New Roman"/>
          <w:b/>
          <w:bCs/>
          <w:sz w:val="24"/>
          <w:szCs w:val="24"/>
        </w:rPr>
        <w:t>2242,15</w:t>
      </w:r>
      <w:r w:rsidR="00E950AD">
        <w:rPr>
          <w:rFonts w:ascii="Times New Roman" w:hAnsi="Times New Roman" w:cs="Times New Roman"/>
          <w:sz w:val="24"/>
          <w:szCs w:val="24"/>
        </w:rPr>
        <w:t xml:space="preserve"> qui servira de base de calcul des cotisations. </w:t>
      </w:r>
    </w:p>
    <w:p w14:paraId="55910CD6" w14:textId="77777777" w:rsidR="00E6054D" w:rsidRPr="00891A82" w:rsidRDefault="00E6054D" w:rsidP="00F76D8D">
      <w:pPr>
        <w:jc w:val="both"/>
        <w:rPr>
          <w:rFonts w:ascii="Times New Roman" w:hAnsi="Times New Roman" w:cs="Times New Roman"/>
          <w:sz w:val="24"/>
          <w:szCs w:val="24"/>
        </w:rPr>
      </w:pPr>
    </w:p>
    <w:p w14:paraId="494454BF" w14:textId="3D93F97A" w:rsidR="00891A82" w:rsidRPr="00F76D8D" w:rsidRDefault="00E6054D" w:rsidP="00F76D8D">
      <w:pPr>
        <w:jc w:val="both"/>
      </w:pPr>
      <w:r w:rsidRPr="00E6054D">
        <w:rPr>
          <w:noProof/>
        </w:rPr>
        <w:drawing>
          <wp:inline distT="0" distB="0" distL="0" distR="0" wp14:anchorId="70D6A16C" wp14:editId="42356A2F">
            <wp:extent cx="5760720" cy="428625"/>
            <wp:effectExtent l="0" t="0" r="0" b="9525"/>
            <wp:docPr id="35489675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896755" name=""/>
                    <pic:cNvPicPr/>
                  </pic:nvPicPr>
                  <pic:blipFill>
                    <a:blip r:embed="rId16"/>
                    <a:stretch>
                      <a:fillRect/>
                    </a:stretch>
                  </pic:blipFill>
                  <pic:spPr>
                    <a:xfrm>
                      <a:off x="0" y="0"/>
                      <a:ext cx="5760720" cy="428625"/>
                    </a:xfrm>
                    <a:prstGeom prst="rect">
                      <a:avLst/>
                    </a:prstGeom>
                  </pic:spPr>
                </pic:pic>
              </a:graphicData>
            </a:graphic>
          </wp:inline>
        </w:drawing>
      </w:r>
    </w:p>
    <w:p w14:paraId="64D67ECE" w14:textId="196E34B8" w:rsidR="0027030E" w:rsidRPr="0027030E" w:rsidRDefault="0027030E" w:rsidP="0027030E">
      <w:pPr>
        <w:jc w:val="both"/>
        <w:rPr>
          <w:rFonts w:ascii="Times New Roman" w:hAnsi="Times New Roman" w:cs="Times New Roman"/>
          <w:sz w:val="24"/>
          <w:szCs w:val="24"/>
        </w:rPr>
      </w:pPr>
    </w:p>
    <w:p w14:paraId="58E14C3D" w14:textId="4E02BE03" w:rsidR="0027030E" w:rsidRPr="0027030E" w:rsidRDefault="0027030E" w:rsidP="0027030E"/>
    <w:p w14:paraId="0CFD3AE8" w14:textId="77777777" w:rsidR="00CD0CA6" w:rsidRDefault="00CD0CA6"/>
    <w:p w14:paraId="7676E976" w14:textId="3BEB7930" w:rsidR="00CD0CA6" w:rsidRDefault="00E6054D">
      <w:r w:rsidRPr="009030A6">
        <w:rPr>
          <w:rFonts w:ascii="Times New Roman" w:hAnsi="Times New Roman" w:cs="Times New Roman"/>
        </w:rPr>
        <w:t>La partie du bulletin de paie que nous allons commenter se présente ainsi</w:t>
      </w:r>
      <w:r>
        <w:t xml:space="preserve"> : </w:t>
      </w:r>
    </w:p>
    <w:p w14:paraId="708B1BA7" w14:textId="68B5DCB3" w:rsidR="00CD0CA6" w:rsidRDefault="00E6054D">
      <w:r w:rsidRPr="00E6054D">
        <w:rPr>
          <w:noProof/>
        </w:rPr>
        <w:drawing>
          <wp:inline distT="0" distB="0" distL="0" distR="0" wp14:anchorId="23E0B0FF" wp14:editId="4857144B">
            <wp:extent cx="5760720" cy="2430780"/>
            <wp:effectExtent l="0" t="0" r="0" b="7620"/>
            <wp:docPr id="213548119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481190" name=""/>
                    <pic:cNvPicPr/>
                  </pic:nvPicPr>
                  <pic:blipFill>
                    <a:blip r:embed="rId17"/>
                    <a:stretch>
                      <a:fillRect/>
                    </a:stretch>
                  </pic:blipFill>
                  <pic:spPr>
                    <a:xfrm>
                      <a:off x="0" y="0"/>
                      <a:ext cx="5760720" cy="2430780"/>
                    </a:xfrm>
                    <a:prstGeom prst="rect">
                      <a:avLst/>
                    </a:prstGeom>
                  </pic:spPr>
                </pic:pic>
              </a:graphicData>
            </a:graphic>
          </wp:inline>
        </w:drawing>
      </w:r>
    </w:p>
    <w:p w14:paraId="41F551E9" w14:textId="4687094D" w:rsidR="00E6054D" w:rsidRPr="00E6054D"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Elle n’offre guère de particularités propres au secteur des Travaux Publics. J‘attire simplement votre attention sur le </w:t>
      </w:r>
      <w:r w:rsidRPr="00CE1D73">
        <w:rPr>
          <w:rFonts w:ascii="Times New Roman" w:hAnsi="Times New Roman" w:cs="Times New Roman"/>
          <w:b/>
          <w:bCs/>
          <w:sz w:val="24"/>
          <w:szCs w:val="24"/>
        </w:rPr>
        <w:t>taux d’accident du travail</w:t>
      </w:r>
      <w:r w:rsidRPr="00E6054D">
        <w:rPr>
          <w:rFonts w:ascii="Times New Roman" w:hAnsi="Times New Roman" w:cs="Times New Roman"/>
          <w:sz w:val="24"/>
          <w:szCs w:val="24"/>
        </w:rPr>
        <w:t xml:space="preserve"> </w:t>
      </w:r>
      <w:r w:rsidR="00EA08A3">
        <w:rPr>
          <w:rFonts w:ascii="Times New Roman" w:hAnsi="Times New Roman" w:cs="Times New Roman"/>
          <w:sz w:val="24"/>
          <w:szCs w:val="24"/>
        </w:rPr>
        <w:t xml:space="preserve">- </w:t>
      </w:r>
      <w:r w:rsidRPr="00E6054D">
        <w:rPr>
          <w:rFonts w:ascii="Times New Roman" w:hAnsi="Times New Roman" w:cs="Times New Roman"/>
          <w:sz w:val="24"/>
          <w:szCs w:val="24"/>
        </w:rPr>
        <w:t xml:space="preserve">plus élevé dans ce secteur pour les personnels de chantier que dans d’autres secteurs d’activité. </w:t>
      </w:r>
    </w:p>
    <w:p w14:paraId="51A50236" w14:textId="42E95779" w:rsidR="00CD0CA6"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Nous allons nous arrêter sur le montant de </w:t>
      </w:r>
      <w:r w:rsidRPr="00E6054D">
        <w:rPr>
          <w:rFonts w:ascii="Times New Roman" w:hAnsi="Times New Roman" w:cs="Times New Roman"/>
          <w:b/>
          <w:bCs/>
          <w:sz w:val="24"/>
          <w:szCs w:val="24"/>
        </w:rPr>
        <w:t>97,60</w:t>
      </w:r>
      <w:r w:rsidRPr="00E6054D">
        <w:rPr>
          <w:rFonts w:ascii="Times New Roman" w:hAnsi="Times New Roman" w:cs="Times New Roman"/>
          <w:sz w:val="24"/>
          <w:szCs w:val="24"/>
        </w:rPr>
        <w:t xml:space="preserve"> figurant dans la cellule J52</w:t>
      </w:r>
      <w:r w:rsidR="00EA08A3">
        <w:rPr>
          <w:rFonts w:ascii="Times New Roman" w:hAnsi="Times New Roman" w:cs="Times New Roman"/>
          <w:sz w:val="24"/>
          <w:szCs w:val="24"/>
        </w:rPr>
        <w:t xml:space="preserve">. Le détail des calculs menant à ce montant se trouve dans le tableau ci-dessous qui mérite quelques explications quant aux bases de calcul utilisées qui sont propres au secteur du BTP. </w:t>
      </w:r>
    </w:p>
    <w:p w14:paraId="58C717DB" w14:textId="71C63757" w:rsidR="00EA08A3" w:rsidRDefault="00EA08A3" w:rsidP="006E672A">
      <w:pPr>
        <w:jc w:val="both"/>
        <w:rPr>
          <w:rFonts w:ascii="Times New Roman" w:hAnsi="Times New Roman" w:cs="Times New Roman"/>
          <w:sz w:val="24"/>
          <w:szCs w:val="24"/>
        </w:rPr>
      </w:pPr>
    </w:p>
    <w:p w14:paraId="02000FE2" w14:textId="43E8297E" w:rsidR="00EA08A3" w:rsidRDefault="00EA08A3">
      <w:pPr>
        <w:rPr>
          <w:rFonts w:ascii="Times New Roman" w:hAnsi="Times New Roman" w:cs="Times New Roman"/>
          <w:sz w:val="24"/>
          <w:szCs w:val="24"/>
        </w:rPr>
      </w:pPr>
      <w:r w:rsidRPr="00EA08A3">
        <w:rPr>
          <w:rFonts w:ascii="Times New Roman" w:hAnsi="Times New Roman" w:cs="Times New Roman"/>
          <w:noProof/>
          <w:sz w:val="24"/>
          <w:szCs w:val="24"/>
        </w:rPr>
        <w:lastRenderedPageBreak/>
        <w:drawing>
          <wp:inline distT="0" distB="0" distL="0" distR="0" wp14:anchorId="3C8CAD93" wp14:editId="6BADF940">
            <wp:extent cx="5760720" cy="2179320"/>
            <wp:effectExtent l="0" t="0" r="0" b="0"/>
            <wp:docPr id="3499811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981138" name=""/>
                    <pic:cNvPicPr/>
                  </pic:nvPicPr>
                  <pic:blipFill>
                    <a:blip r:embed="rId18"/>
                    <a:stretch>
                      <a:fillRect/>
                    </a:stretch>
                  </pic:blipFill>
                  <pic:spPr>
                    <a:xfrm>
                      <a:off x="0" y="0"/>
                      <a:ext cx="5760720" cy="2179320"/>
                    </a:xfrm>
                    <a:prstGeom prst="rect">
                      <a:avLst/>
                    </a:prstGeom>
                  </pic:spPr>
                </pic:pic>
              </a:graphicData>
            </a:graphic>
          </wp:inline>
        </w:drawing>
      </w:r>
    </w:p>
    <w:p w14:paraId="501FE160" w14:textId="7509831D" w:rsidR="00EA08A3" w:rsidRDefault="00EA08A3">
      <w:pPr>
        <w:rPr>
          <w:rFonts w:ascii="Times New Roman" w:hAnsi="Times New Roman" w:cs="Times New Roman"/>
          <w:sz w:val="24"/>
          <w:szCs w:val="24"/>
        </w:rPr>
      </w:pPr>
      <w:r>
        <w:rPr>
          <w:rFonts w:ascii="Times New Roman" w:hAnsi="Times New Roman" w:cs="Times New Roman"/>
          <w:sz w:val="24"/>
          <w:szCs w:val="24"/>
        </w:rPr>
        <w:t xml:space="preserve">La différence entre la FNAL plafonnée et la FNAL ( non plafonnée) résulte des effectifs de l’entreprise (&lt; à 50 salariés ou &gt; = 50 salariés) le taux variant dans un cas et l’autre. La base de calcul est de 2500 ici que l’on retrouve en prenant le salaire brut abattu (en cas d’application de la DFS) ou non abattu (en cas de non application de la DFS) </w:t>
      </w:r>
      <w:r w:rsidR="00DA07BE">
        <w:rPr>
          <w:rFonts w:ascii="Times New Roman" w:hAnsi="Times New Roman" w:cs="Times New Roman"/>
          <w:sz w:val="24"/>
          <w:szCs w:val="24"/>
        </w:rPr>
        <w:t xml:space="preserve">que l’on multiplie par </w:t>
      </w:r>
      <w:r w:rsidR="00DA07BE" w:rsidRPr="0026598D">
        <w:rPr>
          <w:rFonts w:ascii="Times New Roman" w:hAnsi="Times New Roman" w:cs="Times New Roman"/>
          <w:b/>
          <w:bCs/>
          <w:sz w:val="24"/>
          <w:szCs w:val="24"/>
        </w:rPr>
        <w:t>111,5 %</w:t>
      </w:r>
      <w:r w:rsidR="00DA07BE">
        <w:rPr>
          <w:rFonts w:ascii="Times New Roman" w:hAnsi="Times New Roman" w:cs="Times New Roman"/>
          <w:sz w:val="24"/>
          <w:szCs w:val="24"/>
        </w:rPr>
        <w:t xml:space="preserve"> </w:t>
      </w:r>
    </w:p>
    <w:p w14:paraId="76CAE4FC" w14:textId="64E47DDA" w:rsidR="00DA07BE" w:rsidRDefault="00DA07BE">
      <w:pPr>
        <w:rPr>
          <w:rFonts w:ascii="Times New Roman" w:hAnsi="Times New Roman" w:cs="Times New Roman"/>
          <w:sz w:val="24"/>
          <w:szCs w:val="24"/>
        </w:rPr>
      </w:pPr>
      <w:r w:rsidRPr="00DA07BE">
        <w:rPr>
          <w:rFonts w:ascii="Times New Roman" w:hAnsi="Times New Roman" w:cs="Times New Roman"/>
          <w:noProof/>
          <w:sz w:val="24"/>
          <w:szCs w:val="24"/>
        </w:rPr>
        <w:drawing>
          <wp:inline distT="0" distB="0" distL="0" distR="0" wp14:anchorId="2CBCF59B" wp14:editId="2A8954E4">
            <wp:extent cx="5760720" cy="799465"/>
            <wp:effectExtent l="0" t="0" r="0" b="635"/>
            <wp:docPr id="13433345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34540" name=""/>
                    <pic:cNvPicPr/>
                  </pic:nvPicPr>
                  <pic:blipFill>
                    <a:blip r:embed="rId19"/>
                    <a:stretch>
                      <a:fillRect/>
                    </a:stretch>
                  </pic:blipFill>
                  <pic:spPr>
                    <a:xfrm>
                      <a:off x="0" y="0"/>
                      <a:ext cx="5760720" cy="799465"/>
                    </a:xfrm>
                    <a:prstGeom prst="rect">
                      <a:avLst/>
                    </a:prstGeom>
                  </pic:spPr>
                </pic:pic>
              </a:graphicData>
            </a:graphic>
          </wp:inline>
        </w:drawing>
      </w:r>
    </w:p>
    <w:p w14:paraId="50A0CD13" w14:textId="37A18AEC" w:rsidR="00EA08A3" w:rsidRDefault="00DA07BE">
      <w:pPr>
        <w:rPr>
          <w:rFonts w:ascii="Times New Roman" w:hAnsi="Times New Roman" w:cs="Times New Roman"/>
          <w:sz w:val="24"/>
          <w:szCs w:val="24"/>
        </w:rPr>
      </w:pPr>
      <w:r>
        <w:rPr>
          <w:rFonts w:ascii="Times New Roman" w:hAnsi="Times New Roman" w:cs="Times New Roman"/>
          <w:sz w:val="24"/>
          <w:szCs w:val="24"/>
        </w:rPr>
        <w:t xml:space="preserve">On a donc ici </w:t>
      </w:r>
    </w:p>
    <w:p w14:paraId="0AB34C23" w14:textId="33D63704" w:rsidR="00DA07BE" w:rsidRDefault="00DA07BE">
      <w:pPr>
        <w:rPr>
          <w:rFonts w:ascii="Times New Roman" w:hAnsi="Times New Roman" w:cs="Times New Roman"/>
          <w:sz w:val="24"/>
          <w:szCs w:val="24"/>
        </w:rPr>
      </w:pPr>
      <w:r>
        <w:rPr>
          <w:rFonts w:ascii="Times New Roman" w:hAnsi="Times New Roman" w:cs="Times New Roman"/>
          <w:sz w:val="24"/>
          <w:szCs w:val="24"/>
        </w:rPr>
        <w:t xml:space="preserve">2242,15 *111,5 % = </w:t>
      </w:r>
      <w:r w:rsidRPr="0026598D">
        <w:rPr>
          <w:rFonts w:ascii="Times New Roman" w:hAnsi="Times New Roman" w:cs="Times New Roman"/>
          <w:b/>
          <w:bCs/>
          <w:sz w:val="24"/>
          <w:szCs w:val="24"/>
        </w:rPr>
        <w:t>2</w:t>
      </w:r>
      <w:r w:rsidR="0026598D" w:rsidRPr="0026598D">
        <w:rPr>
          <w:rFonts w:ascii="Times New Roman" w:hAnsi="Times New Roman" w:cs="Times New Roman"/>
          <w:b/>
          <w:bCs/>
          <w:sz w:val="24"/>
          <w:szCs w:val="24"/>
        </w:rPr>
        <w:t xml:space="preserve"> </w:t>
      </w:r>
      <w:r w:rsidRPr="0026598D">
        <w:rPr>
          <w:rFonts w:ascii="Times New Roman" w:hAnsi="Times New Roman" w:cs="Times New Roman"/>
          <w:b/>
          <w:bCs/>
          <w:sz w:val="24"/>
          <w:szCs w:val="24"/>
        </w:rPr>
        <w:t>500</w:t>
      </w:r>
      <w:r>
        <w:rPr>
          <w:rFonts w:ascii="Times New Roman" w:hAnsi="Times New Roman" w:cs="Times New Roman"/>
          <w:sz w:val="24"/>
          <w:szCs w:val="24"/>
        </w:rPr>
        <w:t xml:space="preserve"> euros </w:t>
      </w:r>
    </w:p>
    <w:p w14:paraId="40593783" w14:textId="599CF255" w:rsidR="0026598D" w:rsidRDefault="00DA07BE">
      <w:pPr>
        <w:rPr>
          <w:rFonts w:ascii="Times New Roman" w:hAnsi="Times New Roman" w:cs="Times New Roman"/>
          <w:sz w:val="24"/>
          <w:szCs w:val="24"/>
        </w:rPr>
      </w:pPr>
      <w:r>
        <w:rPr>
          <w:rFonts w:ascii="Times New Roman" w:hAnsi="Times New Roman" w:cs="Times New Roman"/>
          <w:sz w:val="24"/>
          <w:szCs w:val="24"/>
        </w:rPr>
        <w:t xml:space="preserve">De même pour le </w:t>
      </w:r>
      <w:r w:rsidRPr="0026598D">
        <w:rPr>
          <w:rFonts w:ascii="Times New Roman" w:hAnsi="Times New Roman" w:cs="Times New Roman"/>
          <w:b/>
          <w:bCs/>
          <w:sz w:val="24"/>
          <w:szCs w:val="24"/>
        </w:rPr>
        <w:t>versement mobilité</w:t>
      </w:r>
      <w:r>
        <w:rPr>
          <w:rFonts w:ascii="Times New Roman" w:hAnsi="Times New Roman" w:cs="Times New Roman"/>
          <w:sz w:val="24"/>
          <w:szCs w:val="24"/>
        </w:rPr>
        <w:t xml:space="preserve"> qui a la même base de calcul. Le taux du vers</w:t>
      </w:r>
      <w:r w:rsidR="0026598D">
        <w:rPr>
          <w:rFonts w:ascii="Times New Roman" w:hAnsi="Times New Roman" w:cs="Times New Roman"/>
          <w:sz w:val="24"/>
          <w:szCs w:val="24"/>
        </w:rPr>
        <w:t>e</w:t>
      </w:r>
      <w:r>
        <w:rPr>
          <w:rFonts w:ascii="Times New Roman" w:hAnsi="Times New Roman" w:cs="Times New Roman"/>
          <w:sz w:val="24"/>
          <w:szCs w:val="24"/>
        </w:rPr>
        <w:t xml:space="preserve">ment mobilité applicable est obtenu à partir du calculateur mis à disposition par l’URSSAF à l’adresse : </w:t>
      </w:r>
    </w:p>
    <w:p w14:paraId="7363C763" w14:textId="198FE537" w:rsidR="00DA07BE" w:rsidRPr="0026598D" w:rsidRDefault="0026598D">
      <w:pPr>
        <w:rPr>
          <w:rFonts w:ascii="Times New Roman" w:hAnsi="Times New Roman" w:cs="Times New Roman"/>
          <w:i/>
          <w:iCs/>
          <w:sz w:val="24"/>
          <w:szCs w:val="24"/>
        </w:rPr>
      </w:pPr>
      <w:r w:rsidRPr="0026598D">
        <w:rPr>
          <w:rFonts w:ascii="Times New Roman" w:hAnsi="Times New Roman" w:cs="Times New Roman"/>
          <w:i/>
          <w:iCs/>
          <w:sz w:val="24"/>
          <w:szCs w:val="24"/>
        </w:rPr>
        <w:t>https://www.urssaf.fr/accueil/outils-documentation/outils/recherche-versement-mobilite.html</w:t>
      </w:r>
    </w:p>
    <w:p w14:paraId="310AEE42" w14:textId="08F7E062" w:rsidR="00DA07BE" w:rsidRDefault="0026598D">
      <w:pPr>
        <w:rPr>
          <w:rFonts w:ascii="Times New Roman" w:hAnsi="Times New Roman" w:cs="Times New Roman"/>
          <w:sz w:val="24"/>
          <w:szCs w:val="24"/>
        </w:rPr>
      </w:pPr>
      <w:r>
        <w:rPr>
          <w:rFonts w:ascii="Times New Roman" w:hAnsi="Times New Roman" w:cs="Times New Roman"/>
          <w:sz w:val="24"/>
          <w:szCs w:val="24"/>
        </w:rPr>
        <w:t xml:space="preserve">Pour Saint-Brieuc le taux applicable est de </w:t>
      </w:r>
      <w:r w:rsidRPr="0026598D">
        <w:rPr>
          <w:rFonts w:ascii="Times New Roman" w:hAnsi="Times New Roman" w:cs="Times New Roman"/>
          <w:b/>
          <w:bCs/>
          <w:sz w:val="24"/>
          <w:szCs w:val="24"/>
        </w:rPr>
        <w:t>1,6 %</w:t>
      </w:r>
      <w:r>
        <w:rPr>
          <w:rFonts w:ascii="Times New Roman" w:hAnsi="Times New Roman" w:cs="Times New Roman"/>
          <w:sz w:val="24"/>
          <w:szCs w:val="24"/>
        </w:rPr>
        <w:t xml:space="preserve"> (l’entreprise ayant au moins 11 salariés)</w:t>
      </w:r>
    </w:p>
    <w:p w14:paraId="60C646CE" w14:textId="5A0795C3" w:rsidR="0026598D" w:rsidRDefault="0026598D">
      <w:pPr>
        <w:rPr>
          <w:rFonts w:ascii="Times New Roman" w:hAnsi="Times New Roman" w:cs="Times New Roman"/>
          <w:sz w:val="24"/>
          <w:szCs w:val="24"/>
        </w:rPr>
      </w:pPr>
      <w:r w:rsidRPr="0026598D">
        <w:rPr>
          <w:rFonts w:ascii="Times New Roman" w:hAnsi="Times New Roman" w:cs="Times New Roman"/>
          <w:sz w:val="24"/>
          <w:szCs w:val="24"/>
        </w:rPr>
        <w:t xml:space="preserve">La base de calcul de la </w:t>
      </w:r>
      <w:r w:rsidRPr="0026598D">
        <w:rPr>
          <w:rFonts w:ascii="Times New Roman" w:hAnsi="Times New Roman" w:cs="Times New Roman"/>
          <w:b/>
          <w:bCs/>
          <w:sz w:val="24"/>
          <w:szCs w:val="24"/>
        </w:rPr>
        <w:t>Contribution de solidarité pour l’autonomie</w:t>
      </w:r>
      <w:r>
        <w:rPr>
          <w:rFonts w:ascii="Times New Roman" w:hAnsi="Times New Roman" w:cs="Times New Roman"/>
          <w:sz w:val="24"/>
          <w:szCs w:val="24"/>
        </w:rPr>
        <w:t xml:space="preserve"> est le </w:t>
      </w:r>
      <w:r w:rsidRPr="0026598D">
        <w:rPr>
          <w:rFonts w:ascii="Times New Roman" w:hAnsi="Times New Roman" w:cs="Times New Roman"/>
          <w:b/>
          <w:bCs/>
          <w:sz w:val="24"/>
          <w:szCs w:val="24"/>
        </w:rPr>
        <w:t>brut abattu</w:t>
      </w:r>
      <w:r>
        <w:rPr>
          <w:rFonts w:ascii="Times New Roman" w:hAnsi="Times New Roman" w:cs="Times New Roman"/>
          <w:sz w:val="24"/>
          <w:szCs w:val="24"/>
        </w:rPr>
        <w:t xml:space="preserve">. </w:t>
      </w:r>
    </w:p>
    <w:p w14:paraId="2C32EA55" w14:textId="57CB69C5" w:rsidR="0026598D" w:rsidRDefault="0026598D">
      <w:pPr>
        <w:rPr>
          <w:rFonts w:ascii="Times New Roman" w:hAnsi="Times New Roman" w:cs="Times New Roman"/>
          <w:sz w:val="24"/>
          <w:szCs w:val="24"/>
        </w:rPr>
      </w:pPr>
      <w:r>
        <w:rPr>
          <w:rFonts w:ascii="Times New Roman" w:hAnsi="Times New Roman" w:cs="Times New Roman"/>
          <w:sz w:val="24"/>
          <w:szCs w:val="24"/>
        </w:rPr>
        <w:t xml:space="preserve">Le </w:t>
      </w:r>
      <w:r w:rsidRPr="003A06F5">
        <w:rPr>
          <w:rFonts w:ascii="Times New Roman" w:hAnsi="Times New Roman" w:cs="Times New Roman"/>
          <w:b/>
          <w:bCs/>
          <w:sz w:val="24"/>
          <w:szCs w:val="24"/>
        </w:rPr>
        <w:t>forfait social</w:t>
      </w:r>
      <w:r>
        <w:rPr>
          <w:rFonts w:ascii="Times New Roman" w:hAnsi="Times New Roman" w:cs="Times New Roman"/>
          <w:sz w:val="24"/>
          <w:szCs w:val="24"/>
        </w:rPr>
        <w:t xml:space="preserve"> est dû par les entreprises d’au moins 11 salariés. Sa base de calcul est particulière. En effet si l’on prend bien la PP de la mutuelle (ici 50) il faut y ajouter 1,12 %</w:t>
      </w:r>
      <w:r w:rsidR="004E481F">
        <w:rPr>
          <w:rFonts w:ascii="Times New Roman" w:hAnsi="Times New Roman" w:cs="Times New Roman"/>
          <w:sz w:val="24"/>
          <w:szCs w:val="24"/>
        </w:rPr>
        <w:t xml:space="preserve"> ( ce montant est forfaitaire) </w:t>
      </w:r>
      <w:r>
        <w:rPr>
          <w:rFonts w:ascii="Times New Roman" w:hAnsi="Times New Roman" w:cs="Times New Roman"/>
          <w:sz w:val="24"/>
          <w:szCs w:val="24"/>
        </w:rPr>
        <w:t>de la base de calcul de la Prévoyance</w:t>
      </w:r>
      <w:r w:rsidR="004E481F">
        <w:rPr>
          <w:rFonts w:ascii="Times New Roman" w:hAnsi="Times New Roman" w:cs="Times New Roman"/>
          <w:sz w:val="24"/>
          <w:szCs w:val="24"/>
        </w:rPr>
        <w:t xml:space="preserve"> (le brut abattu</w:t>
      </w:r>
      <w:r w:rsidR="003A06F5">
        <w:rPr>
          <w:rFonts w:ascii="Times New Roman" w:hAnsi="Times New Roman" w:cs="Times New Roman"/>
          <w:sz w:val="24"/>
          <w:szCs w:val="24"/>
        </w:rPr>
        <w:t>,</w:t>
      </w:r>
      <w:r w:rsidR="004E481F">
        <w:rPr>
          <w:rFonts w:ascii="Times New Roman" w:hAnsi="Times New Roman" w:cs="Times New Roman"/>
          <w:sz w:val="24"/>
          <w:szCs w:val="24"/>
        </w:rPr>
        <w:t xml:space="preserve"> 2242,15) </w:t>
      </w:r>
      <w:r>
        <w:rPr>
          <w:rFonts w:ascii="Times New Roman" w:hAnsi="Times New Roman" w:cs="Times New Roman"/>
          <w:sz w:val="24"/>
          <w:szCs w:val="24"/>
        </w:rPr>
        <w:t>bien que l’entreprise cotis</w:t>
      </w:r>
      <w:r w:rsidR="00091C11">
        <w:rPr>
          <w:rFonts w:ascii="Times New Roman" w:hAnsi="Times New Roman" w:cs="Times New Roman"/>
          <w:sz w:val="24"/>
          <w:szCs w:val="24"/>
        </w:rPr>
        <w:t>e</w:t>
      </w:r>
      <w:r>
        <w:rPr>
          <w:rFonts w:ascii="Times New Roman" w:hAnsi="Times New Roman" w:cs="Times New Roman"/>
          <w:sz w:val="24"/>
          <w:szCs w:val="24"/>
        </w:rPr>
        <w:t xml:space="preserve"> sur une PP de 1,72%  (cf la suite du BP).  </w:t>
      </w:r>
    </w:p>
    <w:p w14:paraId="033220C9" w14:textId="77777777" w:rsidR="00091C11" w:rsidRDefault="00091C11">
      <w:pPr>
        <w:rPr>
          <w:rFonts w:ascii="Times New Roman" w:hAnsi="Times New Roman" w:cs="Times New Roman"/>
          <w:sz w:val="24"/>
          <w:szCs w:val="24"/>
        </w:rPr>
      </w:pPr>
    </w:p>
    <w:p w14:paraId="01B2D856" w14:textId="1917F962" w:rsidR="00091C11" w:rsidRDefault="00535550">
      <w:pPr>
        <w:rPr>
          <w:rFonts w:ascii="Times New Roman" w:hAnsi="Times New Roman" w:cs="Times New Roman"/>
          <w:sz w:val="24"/>
          <w:szCs w:val="24"/>
        </w:rPr>
      </w:pPr>
      <w:r w:rsidRPr="0026598D">
        <w:rPr>
          <w:rFonts w:ascii="Times New Roman" w:hAnsi="Times New Roman" w:cs="Times New Roman"/>
          <w:noProof/>
          <w:sz w:val="24"/>
          <w:szCs w:val="24"/>
        </w:rPr>
        <w:lastRenderedPageBreak/>
        <w:drawing>
          <wp:inline distT="0" distB="0" distL="0" distR="0" wp14:anchorId="47C6EF15" wp14:editId="3C9E4351">
            <wp:extent cx="5760720" cy="2791460"/>
            <wp:effectExtent l="0" t="0" r="0" b="8890"/>
            <wp:docPr id="21334686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68657" name=""/>
                    <pic:cNvPicPr/>
                  </pic:nvPicPr>
                  <pic:blipFill>
                    <a:blip r:embed="rId20"/>
                    <a:stretch>
                      <a:fillRect/>
                    </a:stretch>
                  </pic:blipFill>
                  <pic:spPr>
                    <a:xfrm>
                      <a:off x="0" y="0"/>
                      <a:ext cx="5760720" cy="2791460"/>
                    </a:xfrm>
                    <a:prstGeom prst="rect">
                      <a:avLst/>
                    </a:prstGeom>
                  </pic:spPr>
                </pic:pic>
              </a:graphicData>
            </a:graphic>
          </wp:inline>
        </w:drawing>
      </w:r>
    </w:p>
    <w:p w14:paraId="443A15EF" w14:textId="77777777" w:rsidR="00091C11" w:rsidRDefault="00091C11">
      <w:pPr>
        <w:rPr>
          <w:rFonts w:ascii="Times New Roman" w:hAnsi="Times New Roman" w:cs="Times New Roman"/>
          <w:sz w:val="24"/>
          <w:szCs w:val="24"/>
        </w:rPr>
      </w:pPr>
    </w:p>
    <w:p w14:paraId="553F5281" w14:textId="77777777" w:rsidR="00091C11" w:rsidRDefault="00091C11">
      <w:pPr>
        <w:rPr>
          <w:rFonts w:ascii="Times New Roman" w:hAnsi="Times New Roman" w:cs="Times New Roman"/>
          <w:sz w:val="24"/>
          <w:szCs w:val="24"/>
        </w:rPr>
      </w:pPr>
    </w:p>
    <w:p w14:paraId="19977B6F" w14:textId="2ACE707C" w:rsidR="00091C11" w:rsidRDefault="004E481F">
      <w:pPr>
        <w:rPr>
          <w:rFonts w:ascii="Times New Roman" w:hAnsi="Times New Roman" w:cs="Times New Roman"/>
          <w:sz w:val="24"/>
          <w:szCs w:val="24"/>
        </w:rPr>
      </w:pPr>
      <w:r>
        <w:rPr>
          <w:rFonts w:ascii="Times New Roman" w:hAnsi="Times New Roman" w:cs="Times New Roman"/>
          <w:sz w:val="24"/>
          <w:szCs w:val="24"/>
        </w:rPr>
        <w:t xml:space="preserve">On a donc </w:t>
      </w:r>
      <w:r w:rsidR="00672EBD">
        <w:rPr>
          <w:rFonts w:ascii="Times New Roman" w:hAnsi="Times New Roman" w:cs="Times New Roman"/>
          <w:sz w:val="24"/>
          <w:szCs w:val="24"/>
        </w:rPr>
        <w:t xml:space="preserve">comme </w:t>
      </w:r>
      <w:r>
        <w:rPr>
          <w:rFonts w:ascii="Times New Roman" w:hAnsi="Times New Roman" w:cs="Times New Roman"/>
          <w:sz w:val="24"/>
          <w:szCs w:val="24"/>
        </w:rPr>
        <w:t xml:space="preserve">Base de calcul du </w:t>
      </w:r>
      <w:r w:rsidRPr="00E51887">
        <w:rPr>
          <w:rFonts w:ascii="Times New Roman" w:hAnsi="Times New Roman" w:cs="Times New Roman"/>
          <w:b/>
          <w:bCs/>
          <w:sz w:val="24"/>
          <w:szCs w:val="24"/>
        </w:rPr>
        <w:t>Forfait social</w:t>
      </w:r>
      <w:r w:rsidR="00672EBD">
        <w:rPr>
          <w:rFonts w:ascii="Times New Roman" w:hAnsi="Times New Roman" w:cs="Times New Roman"/>
          <w:b/>
          <w:bCs/>
          <w:sz w:val="24"/>
          <w:szCs w:val="24"/>
        </w:rPr>
        <w:t xml:space="preserve"> de 8%</w:t>
      </w:r>
      <w:r>
        <w:rPr>
          <w:rFonts w:ascii="Times New Roman" w:hAnsi="Times New Roman" w:cs="Times New Roman"/>
          <w:sz w:val="24"/>
          <w:szCs w:val="24"/>
        </w:rPr>
        <w:t xml:space="preserve"> = 50 + 2242,15 *1,12 % = </w:t>
      </w:r>
      <w:r w:rsidRPr="00672EBD">
        <w:rPr>
          <w:rFonts w:ascii="Times New Roman" w:hAnsi="Times New Roman" w:cs="Times New Roman"/>
          <w:b/>
          <w:bCs/>
          <w:sz w:val="24"/>
          <w:szCs w:val="24"/>
        </w:rPr>
        <w:t>75,11</w:t>
      </w:r>
      <w:r>
        <w:rPr>
          <w:rFonts w:ascii="Times New Roman" w:hAnsi="Times New Roman" w:cs="Times New Roman"/>
          <w:sz w:val="24"/>
          <w:szCs w:val="24"/>
        </w:rPr>
        <w:t xml:space="preserve"> </w:t>
      </w:r>
    </w:p>
    <w:p w14:paraId="53562428" w14:textId="0E3D5940" w:rsidR="004E481F" w:rsidRDefault="004E481F">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contribution pour le dialogue social</w:t>
      </w:r>
      <w:r>
        <w:rPr>
          <w:rFonts w:ascii="Times New Roman" w:hAnsi="Times New Roman" w:cs="Times New Roman"/>
          <w:sz w:val="24"/>
          <w:szCs w:val="24"/>
        </w:rPr>
        <w:t xml:space="preserve"> est calculée sur la base du brut abattu ( en cas d’application de la DFS sinon sur le brut) </w:t>
      </w:r>
    </w:p>
    <w:p w14:paraId="1A693654" w14:textId="717A1D50" w:rsidR="006E672A" w:rsidRDefault="00692305">
      <w:pPr>
        <w:rPr>
          <w:rFonts w:ascii="Times New Roman" w:hAnsi="Times New Roman" w:cs="Times New Roman"/>
          <w:sz w:val="24"/>
          <w:szCs w:val="24"/>
        </w:rPr>
      </w:pPr>
      <w:r>
        <w:rPr>
          <w:rFonts w:ascii="Times New Roman" w:hAnsi="Times New Roman" w:cs="Times New Roman"/>
          <w:sz w:val="24"/>
          <w:szCs w:val="24"/>
        </w:rPr>
        <w:t xml:space="preserve">La cotisation à la </w:t>
      </w:r>
      <w:r w:rsidRPr="00E51887">
        <w:rPr>
          <w:rFonts w:ascii="Times New Roman" w:hAnsi="Times New Roman" w:cs="Times New Roman"/>
          <w:b/>
          <w:bCs/>
          <w:sz w:val="24"/>
          <w:szCs w:val="24"/>
        </w:rPr>
        <w:t>formation professionnelle</w:t>
      </w:r>
      <w:r>
        <w:rPr>
          <w:rFonts w:ascii="Times New Roman" w:hAnsi="Times New Roman" w:cs="Times New Roman"/>
          <w:sz w:val="24"/>
          <w:szCs w:val="24"/>
        </w:rPr>
        <w:t xml:space="preserve"> dans les entreprises des travaux publics </w:t>
      </w:r>
      <w:r w:rsidR="000F24A2">
        <w:rPr>
          <w:rFonts w:ascii="Times New Roman" w:hAnsi="Times New Roman" w:cs="Times New Roman"/>
          <w:sz w:val="24"/>
          <w:szCs w:val="24"/>
        </w:rPr>
        <w:t>d’au moins</w:t>
      </w:r>
      <w:r>
        <w:rPr>
          <w:rFonts w:ascii="Times New Roman" w:hAnsi="Times New Roman" w:cs="Times New Roman"/>
          <w:sz w:val="24"/>
          <w:szCs w:val="24"/>
        </w:rPr>
        <w:t xml:space="preserve"> 11 salariés</w:t>
      </w:r>
      <w:r w:rsidR="000F24A2">
        <w:rPr>
          <w:rFonts w:ascii="Times New Roman" w:hAnsi="Times New Roman" w:cs="Times New Roman"/>
          <w:sz w:val="24"/>
          <w:szCs w:val="24"/>
        </w:rPr>
        <w:t xml:space="preserve"> est de </w:t>
      </w:r>
      <w:r w:rsidR="000F24A2" w:rsidRPr="00E51887">
        <w:rPr>
          <w:rFonts w:ascii="Times New Roman" w:hAnsi="Times New Roman" w:cs="Times New Roman"/>
          <w:b/>
          <w:bCs/>
          <w:sz w:val="24"/>
          <w:szCs w:val="24"/>
        </w:rPr>
        <w:t>1%</w:t>
      </w:r>
      <w:r w:rsidR="0002266B">
        <w:rPr>
          <w:rFonts w:ascii="Times New Roman" w:hAnsi="Times New Roman" w:cs="Times New Roman"/>
          <w:sz w:val="24"/>
          <w:szCs w:val="24"/>
        </w:rPr>
        <w:t xml:space="preserve">. Dans ce taux est inclus </w:t>
      </w:r>
      <w:r w:rsidR="004D2489">
        <w:rPr>
          <w:rFonts w:ascii="Times New Roman" w:hAnsi="Times New Roman" w:cs="Times New Roman"/>
          <w:sz w:val="24"/>
          <w:szCs w:val="24"/>
        </w:rPr>
        <w:t xml:space="preserve">la cotisation CCCA BTP </w:t>
      </w:r>
      <w:r w:rsidR="00DD54A3">
        <w:rPr>
          <w:rFonts w:ascii="Times New Roman" w:hAnsi="Times New Roman" w:cs="Times New Roman"/>
          <w:sz w:val="24"/>
          <w:szCs w:val="24"/>
        </w:rPr>
        <w:t>(Comité de Concertation et de Coordination du BTP)</w:t>
      </w:r>
      <w:r w:rsidR="004D2489">
        <w:rPr>
          <w:rFonts w:ascii="Times New Roman" w:hAnsi="Times New Roman" w:cs="Times New Roman"/>
          <w:sz w:val="24"/>
          <w:szCs w:val="24"/>
        </w:rPr>
        <w:t xml:space="preserve"> de 0,22% </w:t>
      </w:r>
      <w:r w:rsidR="00DC4627">
        <w:rPr>
          <w:rFonts w:ascii="Times New Roman" w:hAnsi="Times New Roman" w:cs="Times New Roman"/>
          <w:sz w:val="24"/>
          <w:szCs w:val="24"/>
        </w:rPr>
        <w:t>(</w:t>
      </w:r>
      <w:r w:rsidR="006E672A">
        <w:rPr>
          <w:rFonts w:ascii="Times New Roman" w:hAnsi="Times New Roman" w:cs="Times New Roman"/>
          <w:sz w:val="24"/>
          <w:szCs w:val="24"/>
        </w:rPr>
        <w:t>C</w:t>
      </w:r>
      <w:r w:rsidR="00DC4627">
        <w:rPr>
          <w:rFonts w:ascii="Times New Roman" w:hAnsi="Times New Roman" w:cs="Times New Roman"/>
          <w:sz w:val="24"/>
          <w:szCs w:val="24"/>
        </w:rPr>
        <w:t>f</w:t>
      </w:r>
      <w:r w:rsidR="006E672A">
        <w:rPr>
          <w:rFonts w:ascii="Times New Roman" w:hAnsi="Times New Roman" w:cs="Times New Roman"/>
          <w:sz w:val="24"/>
          <w:szCs w:val="24"/>
        </w:rPr>
        <w:t>.</w:t>
      </w:r>
      <w:r w:rsidR="00DC4627">
        <w:rPr>
          <w:rFonts w:ascii="Times New Roman" w:hAnsi="Times New Roman" w:cs="Times New Roman"/>
          <w:sz w:val="24"/>
          <w:szCs w:val="24"/>
        </w:rPr>
        <w:t xml:space="preserve"> à ce sujet la feuille de synthèse jointe par ailleurs)</w:t>
      </w:r>
      <w:r w:rsidR="00DD54A3">
        <w:rPr>
          <w:rFonts w:ascii="Times New Roman" w:hAnsi="Times New Roman" w:cs="Times New Roman"/>
          <w:sz w:val="24"/>
          <w:szCs w:val="24"/>
        </w:rPr>
        <w:t xml:space="preserve">. Sa base de calcul est le brut abattu majoré de 111,5 % soit ici </w:t>
      </w:r>
    </w:p>
    <w:p w14:paraId="0400B914" w14:textId="6A91ABD6" w:rsidR="00692305" w:rsidRDefault="00DD54A3" w:rsidP="006E672A">
      <w:pPr>
        <w:jc w:val="center"/>
        <w:rPr>
          <w:rFonts w:ascii="Times New Roman" w:hAnsi="Times New Roman" w:cs="Times New Roman"/>
          <w:sz w:val="24"/>
          <w:szCs w:val="24"/>
        </w:rPr>
      </w:pPr>
      <w:r>
        <w:rPr>
          <w:rFonts w:ascii="Times New Roman" w:hAnsi="Times New Roman" w:cs="Times New Roman"/>
          <w:sz w:val="24"/>
          <w:szCs w:val="24"/>
        </w:rPr>
        <w:t>2</w:t>
      </w:r>
      <w:r w:rsidR="006E672A">
        <w:rPr>
          <w:rFonts w:ascii="Times New Roman" w:hAnsi="Times New Roman" w:cs="Times New Roman"/>
          <w:sz w:val="24"/>
          <w:szCs w:val="24"/>
        </w:rPr>
        <w:t xml:space="preserve"> </w:t>
      </w:r>
      <w:r>
        <w:rPr>
          <w:rFonts w:ascii="Times New Roman" w:hAnsi="Times New Roman" w:cs="Times New Roman"/>
          <w:sz w:val="24"/>
          <w:szCs w:val="24"/>
        </w:rPr>
        <w:t xml:space="preserve">242,15 *111,5% = </w:t>
      </w:r>
      <w:r w:rsidRPr="00672EBD">
        <w:rPr>
          <w:rFonts w:ascii="Times New Roman" w:hAnsi="Times New Roman" w:cs="Times New Roman"/>
          <w:b/>
          <w:bCs/>
          <w:sz w:val="24"/>
          <w:szCs w:val="24"/>
        </w:rPr>
        <w:t>2</w:t>
      </w:r>
      <w:r w:rsidR="006E672A" w:rsidRPr="00672EBD">
        <w:rPr>
          <w:rFonts w:ascii="Times New Roman" w:hAnsi="Times New Roman" w:cs="Times New Roman"/>
          <w:b/>
          <w:bCs/>
          <w:sz w:val="24"/>
          <w:szCs w:val="24"/>
        </w:rPr>
        <w:t xml:space="preserve"> </w:t>
      </w:r>
      <w:r w:rsidRPr="00672EBD">
        <w:rPr>
          <w:rFonts w:ascii="Times New Roman" w:hAnsi="Times New Roman" w:cs="Times New Roman"/>
          <w:b/>
          <w:bCs/>
          <w:sz w:val="24"/>
          <w:szCs w:val="24"/>
        </w:rPr>
        <w:t>500</w:t>
      </w:r>
      <w:r>
        <w:rPr>
          <w:rFonts w:ascii="Times New Roman" w:hAnsi="Times New Roman" w:cs="Times New Roman"/>
          <w:sz w:val="24"/>
          <w:szCs w:val="24"/>
        </w:rPr>
        <w:t>.</w:t>
      </w:r>
    </w:p>
    <w:p w14:paraId="315D11F1" w14:textId="4D7B0C83" w:rsidR="00DD54A3" w:rsidRDefault="00242EF2">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cotisation supplémentaire conventionnelle</w:t>
      </w:r>
      <w:r>
        <w:rPr>
          <w:rFonts w:ascii="Times New Roman" w:hAnsi="Times New Roman" w:cs="Times New Roman"/>
          <w:sz w:val="24"/>
          <w:szCs w:val="24"/>
        </w:rPr>
        <w:t xml:space="preserve"> n’est</w:t>
      </w:r>
      <w:r w:rsidR="00E51887">
        <w:rPr>
          <w:rFonts w:ascii="Times New Roman" w:hAnsi="Times New Roman" w:cs="Times New Roman"/>
          <w:sz w:val="24"/>
          <w:szCs w:val="24"/>
        </w:rPr>
        <w:t xml:space="preserve"> </w:t>
      </w:r>
      <w:r>
        <w:rPr>
          <w:rFonts w:ascii="Times New Roman" w:hAnsi="Times New Roman" w:cs="Times New Roman"/>
          <w:sz w:val="24"/>
          <w:szCs w:val="24"/>
        </w:rPr>
        <w:t>pas d</w:t>
      </w:r>
      <w:r w:rsidR="00672EBD">
        <w:rPr>
          <w:rFonts w:ascii="Times New Roman" w:hAnsi="Times New Roman" w:cs="Times New Roman"/>
          <w:sz w:val="24"/>
          <w:szCs w:val="24"/>
        </w:rPr>
        <w:t>u</w:t>
      </w:r>
      <w:r>
        <w:rPr>
          <w:rFonts w:ascii="Times New Roman" w:hAnsi="Times New Roman" w:cs="Times New Roman"/>
          <w:sz w:val="24"/>
          <w:szCs w:val="24"/>
        </w:rPr>
        <w:t xml:space="preserve">e par les entreprises des travaux publics d’au moins 11 salariés. </w:t>
      </w:r>
    </w:p>
    <w:p w14:paraId="07DB40A7" w14:textId="2B32FF46" w:rsidR="00242EF2" w:rsidRDefault="00242EF2">
      <w:pPr>
        <w:rPr>
          <w:rFonts w:ascii="Times New Roman" w:hAnsi="Times New Roman" w:cs="Times New Roman"/>
          <w:sz w:val="24"/>
          <w:szCs w:val="24"/>
        </w:rPr>
      </w:pPr>
      <w:r w:rsidRPr="00E51887">
        <w:rPr>
          <w:rFonts w:ascii="Times New Roman" w:hAnsi="Times New Roman" w:cs="Times New Roman"/>
          <w:b/>
          <w:bCs/>
          <w:sz w:val="24"/>
          <w:szCs w:val="24"/>
        </w:rPr>
        <w:t>La taxe d’apprentissage</w:t>
      </w:r>
      <w:r>
        <w:rPr>
          <w:rFonts w:ascii="Times New Roman" w:hAnsi="Times New Roman" w:cs="Times New Roman"/>
          <w:sz w:val="24"/>
          <w:szCs w:val="24"/>
        </w:rPr>
        <w:t xml:space="preserve"> au taux de 0,68% est due sur la base du brut abattu ma</w:t>
      </w:r>
      <w:r w:rsidR="009030A6">
        <w:rPr>
          <w:rFonts w:ascii="Times New Roman" w:hAnsi="Times New Roman" w:cs="Times New Roman"/>
          <w:sz w:val="24"/>
          <w:szCs w:val="24"/>
        </w:rPr>
        <w:t xml:space="preserve">joré de </w:t>
      </w:r>
      <w:r w:rsidR="009030A6" w:rsidRPr="00CE1D73">
        <w:rPr>
          <w:rFonts w:ascii="Times New Roman" w:hAnsi="Times New Roman" w:cs="Times New Roman"/>
          <w:b/>
          <w:bCs/>
          <w:sz w:val="24"/>
          <w:szCs w:val="24"/>
        </w:rPr>
        <w:t xml:space="preserve">111,5 % </w:t>
      </w:r>
      <w:r w:rsidR="009030A6">
        <w:rPr>
          <w:rFonts w:ascii="Times New Roman" w:hAnsi="Times New Roman" w:cs="Times New Roman"/>
          <w:sz w:val="24"/>
          <w:szCs w:val="24"/>
        </w:rPr>
        <w:t xml:space="preserve">également. </w:t>
      </w:r>
    </w:p>
    <w:p w14:paraId="4210BD79" w14:textId="74C36777"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La </w:t>
      </w:r>
      <w:r w:rsidRPr="00672EBD">
        <w:rPr>
          <w:rFonts w:ascii="Times New Roman" w:hAnsi="Times New Roman" w:cs="Times New Roman"/>
          <w:b/>
          <w:bCs/>
          <w:sz w:val="24"/>
          <w:szCs w:val="24"/>
        </w:rPr>
        <w:t>participation à l’effort de construction</w:t>
      </w:r>
      <w:r>
        <w:rPr>
          <w:rFonts w:ascii="Times New Roman" w:hAnsi="Times New Roman" w:cs="Times New Roman"/>
          <w:sz w:val="24"/>
          <w:szCs w:val="24"/>
        </w:rPr>
        <w:t xml:space="preserve"> n’est pas due - l’entreprise ayant moins de 50 salariés. </w:t>
      </w:r>
    </w:p>
    <w:p w14:paraId="3277BD04" w14:textId="77777777" w:rsidR="00E51887" w:rsidRDefault="00E07B0B">
      <w:pPr>
        <w:rPr>
          <w:rFonts w:ascii="Times New Roman" w:hAnsi="Times New Roman" w:cs="Times New Roman"/>
          <w:sz w:val="24"/>
          <w:szCs w:val="24"/>
        </w:rPr>
      </w:pPr>
      <w:r>
        <w:rPr>
          <w:rFonts w:ascii="Times New Roman" w:hAnsi="Times New Roman" w:cs="Times New Roman"/>
          <w:sz w:val="24"/>
          <w:szCs w:val="24"/>
        </w:rPr>
        <w:t xml:space="preserve">Le montant total </w:t>
      </w:r>
      <w:r w:rsidR="00E51887">
        <w:rPr>
          <w:rFonts w:ascii="Times New Roman" w:hAnsi="Times New Roman" w:cs="Times New Roman"/>
          <w:sz w:val="24"/>
          <w:szCs w:val="24"/>
        </w:rPr>
        <w:t>dû est reporté dans la cellule J52 du bulletin de paie.</w:t>
      </w:r>
    </w:p>
    <w:p w14:paraId="7B2AD71F" w14:textId="77777777"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Abordons maintenant la deuxième partie de ce bulletin de paie :  </w:t>
      </w:r>
    </w:p>
    <w:p w14:paraId="71B8C251" w14:textId="46B4968B" w:rsidR="00E07B0B" w:rsidRDefault="00E51887">
      <w:pPr>
        <w:rPr>
          <w:rFonts w:ascii="Times New Roman" w:hAnsi="Times New Roman" w:cs="Times New Roman"/>
          <w:sz w:val="24"/>
          <w:szCs w:val="24"/>
        </w:rPr>
      </w:pPr>
      <w:r>
        <w:rPr>
          <w:rFonts w:ascii="Times New Roman" w:hAnsi="Times New Roman" w:cs="Times New Roman"/>
          <w:sz w:val="24"/>
          <w:szCs w:val="24"/>
        </w:rPr>
        <w:lastRenderedPageBreak/>
        <w:t xml:space="preserve"> </w:t>
      </w:r>
      <w:r w:rsidR="00D06DA7" w:rsidRPr="00D06DA7">
        <w:rPr>
          <w:rFonts w:ascii="Times New Roman" w:hAnsi="Times New Roman" w:cs="Times New Roman"/>
          <w:noProof/>
          <w:sz w:val="24"/>
          <w:szCs w:val="24"/>
        </w:rPr>
        <w:drawing>
          <wp:inline distT="0" distB="0" distL="0" distR="0" wp14:anchorId="19001BEE" wp14:editId="2C0CEC1D">
            <wp:extent cx="5760720" cy="2655570"/>
            <wp:effectExtent l="0" t="0" r="0" b="0"/>
            <wp:docPr id="8525590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559037" name=""/>
                    <pic:cNvPicPr/>
                  </pic:nvPicPr>
                  <pic:blipFill>
                    <a:blip r:embed="rId21"/>
                    <a:stretch>
                      <a:fillRect/>
                    </a:stretch>
                  </pic:blipFill>
                  <pic:spPr>
                    <a:xfrm>
                      <a:off x="0" y="0"/>
                      <a:ext cx="5760720" cy="2655570"/>
                    </a:xfrm>
                    <a:prstGeom prst="rect">
                      <a:avLst/>
                    </a:prstGeom>
                  </pic:spPr>
                </pic:pic>
              </a:graphicData>
            </a:graphic>
          </wp:inline>
        </w:drawing>
      </w:r>
    </w:p>
    <w:p w14:paraId="036DA3AB" w14:textId="77777777" w:rsidR="00D06DA7" w:rsidRDefault="00D06DA7">
      <w:pPr>
        <w:rPr>
          <w:rFonts w:ascii="Times New Roman" w:hAnsi="Times New Roman" w:cs="Times New Roman"/>
          <w:sz w:val="24"/>
          <w:szCs w:val="24"/>
        </w:rPr>
      </w:pPr>
    </w:p>
    <w:p w14:paraId="67B6E249" w14:textId="366A9BA9" w:rsidR="00D06DA7" w:rsidRDefault="00BF5DB0">
      <w:pPr>
        <w:rPr>
          <w:rFonts w:ascii="Times New Roman" w:hAnsi="Times New Roman" w:cs="Times New Roman"/>
          <w:sz w:val="24"/>
          <w:szCs w:val="24"/>
        </w:rPr>
      </w:pPr>
      <w:r>
        <w:rPr>
          <w:rFonts w:ascii="Times New Roman" w:hAnsi="Times New Roman" w:cs="Times New Roman"/>
          <w:sz w:val="24"/>
          <w:szCs w:val="24"/>
        </w:rPr>
        <w:t>Les cotisations statutaires ou prévues par la Convention Collective comprennent 3 cotisations dans le cas de cette entreprise</w:t>
      </w:r>
    </w:p>
    <w:tbl>
      <w:tblPr>
        <w:tblW w:w="7600" w:type="dxa"/>
        <w:tblCellMar>
          <w:left w:w="70" w:type="dxa"/>
          <w:right w:w="70" w:type="dxa"/>
        </w:tblCellMar>
        <w:tblLook w:val="04A0" w:firstRow="1" w:lastRow="0" w:firstColumn="1" w:lastColumn="0" w:noHBand="0" w:noVBand="1"/>
      </w:tblPr>
      <w:tblGrid>
        <w:gridCol w:w="7600"/>
      </w:tblGrid>
      <w:tr w:rsidR="0085667A" w:rsidRPr="0085667A" w14:paraId="2E9AA360" w14:textId="77777777" w:rsidTr="0085667A">
        <w:trPr>
          <w:trHeight w:val="696"/>
        </w:trPr>
        <w:tc>
          <w:tcPr>
            <w:tcW w:w="7600" w:type="dxa"/>
            <w:tcBorders>
              <w:top w:val="single" w:sz="4" w:space="0" w:color="auto"/>
              <w:left w:val="single" w:sz="4" w:space="0" w:color="auto"/>
              <w:bottom w:val="single" w:sz="4" w:space="0" w:color="auto"/>
              <w:right w:val="single" w:sz="4" w:space="0" w:color="auto"/>
            </w:tcBorders>
            <w:vAlign w:val="center"/>
            <w:hideMark/>
          </w:tcPr>
          <w:p w14:paraId="2A44DB37" w14:textId="77777777" w:rsidR="0085667A" w:rsidRPr="0085667A" w:rsidRDefault="0085667A" w:rsidP="0085667A">
            <w:pPr>
              <w:spacing w:after="0" w:line="240" w:lineRule="auto"/>
              <w:jc w:val="center"/>
              <w:rPr>
                <w:rFonts w:ascii="Times New Roman" w:eastAsia="Times New Roman" w:hAnsi="Times New Roman" w:cs="Times New Roman"/>
                <w:kern w:val="0"/>
                <w:sz w:val="28"/>
                <w:szCs w:val="28"/>
                <w:lang w:eastAsia="fr-FR"/>
                <w14:ligatures w14:val="none"/>
              </w:rPr>
            </w:pPr>
            <w:r w:rsidRPr="0085667A">
              <w:rPr>
                <w:rFonts w:ascii="Times New Roman" w:eastAsia="Times New Roman" w:hAnsi="Times New Roman" w:cs="Times New Roman"/>
                <w:kern w:val="0"/>
                <w:sz w:val="28"/>
                <w:szCs w:val="28"/>
                <w:lang w:eastAsia="fr-FR"/>
                <w14:ligatures w14:val="none"/>
              </w:rPr>
              <w:t xml:space="preserve">Chômage intempéries pour le gros œuvre et les travaux publics </w:t>
            </w:r>
          </w:p>
        </w:tc>
      </w:tr>
      <w:tr w:rsidR="0085667A" w:rsidRPr="0085667A" w14:paraId="5A718AC9" w14:textId="77777777" w:rsidTr="0085667A">
        <w:trPr>
          <w:trHeight w:val="552"/>
        </w:trPr>
        <w:tc>
          <w:tcPr>
            <w:tcW w:w="7600" w:type="dxa"/>
            <w:tcBorders>
              <w:top w:val="single" w:sz="4" w:space="0" w:color="auto"/>
              <w:left w:val="single" w:sz="4" w:space="0" w:color="auto"/>
              <w:bottom w:val="single" w:sz="4" w:space="0" w:color="auto"/>
              <w:right w:val="single" w:sz="4" w:space="0" w:color="auto"/>
            </w:tcBorders>
            <w:vAlign w:val="center"/>
            <w:hideMark/>
          </w:tcPr>
          <w:p w14:paraId="7D7A5DE8" w14:textId="7B609878" w:rsidR="0085667A" w:rsidRPr="0085667A" w:rsidRDefault="0085667A" w:rsidP="0085667A">
            <w:pPr>
              <w:spacing w:after="0" w:line="240" w:lineRule="auto"/>
              <w:jc w:val="center"/>
              <w:rPr>
                <w:rFonts w:ascii="Times New Roman" w:eastAsia="Times New Roman" w:hAnsi="Times New Roman" w:cs="Times New Roman"/>
                <w:kern w:val="0"/>
                <w:sz w:val="28"/>
                <w:szCs w:val="28"/>
                <w:lang w:eastAsia="fr-FR"/>
                <w14:ligatures w14:val="none"/>
              </w:rPr>
            </w:pPr>
            <w:r w:rsidRPr="0085667A">
              <w:rPr>
                <w:rFonts w:ascii="Times New Roman" w:eastAsia="Times New Roman" w:hAnsi="Times New Roman" w:cs="Times New Roman"/>
                <w:kern w:val="0"/>
                <w:sz w:val="28"/>
                <w:szCs w:val="28"/>
                <w:lang w:eastAsia="fr-FR"/>
                <w14:ligatures w14:val="none"/>
              </w:rPr>
              <w:t xml:space="preserve">Cotisation </w:t>
            </w:r>
            <w:r>
              <w:rPr>
                <w:rFonts w:ascii="Times New Roman" w:eastAsia="Times New Roman" w:hAnsi="Times New Roman" w:cs="Times New Roman"/>
                <w:kern w:val="0"/>
                <w:sz w:val="28"/>
                <w:szCs w:val="28"/>
                <w:lang w:eastAsia="fr-FR"/>
                <w14:ligatures w14:val="none"/>
              </w:rPr>
              <w:t>C</w:t>
            </w:r>
            <w:r w:rsidRPr="0085667A">
              <w:rPr>
                <w:rFonts w:ascii="Times New Roman" w:eastAsia="Times New Roman" w:hAnsi="Times New Roman" w:cs="Times New Roman"/>
                <w:kern w:val="0"/>
                <w:sz w:val="28"/>
                <w:szCs w:val="28"/>
                <w:lang w:eastAsia="fr-FR"/>
                <w14:ligatures w14:val="none"/>
              </w:rPr>
              <w:t xml:space="preserve">aisse de </w:t>
            </w:r>
            <w:r>
              <w:rPr>
                <w:rFonts w:ascii="Times New Roman" w:eastAsia="Times New Roman" w:hAnsi="Times New Roman" w:cs="Times New Roman"/>
                <w:kern w:val="0"/>
                <w:sz w:val="28"/>
                <w:szCs w:val="28"/>
                <w:lang w:eastAsia="fr-FR"/>
                <w14:ligatures w14:val="none"/>
              </w:rPr>
              <w:t>C</w:t>
            </w:r>
            <w:r w:rsidRPr="0085667A">
              <w:rPr>
                <w:rFonts w:ascii="Times New Roman" w:eastAsia="Times New Roman" w:hAnsi="Times New Roman" w:cs="Times New Roman"/>
                <w:kern w:val="0"/>
                <w:sz w:val="28"/>
                <w:szCs w:val="28"/>
                <w:lang w:eastAsia="fr-FR"/>
                <w14:ligatures w14:val="none"/>
              </w:rPr>
              <w:t xml:space="preserve">ongés </w:t>
            </w:r>
            <w:r>
              <w:rPr>
                <w:rFonts w:ascii="Times New Roman" w:eastAsia="Times New Roman" w:hAnsi="Times New Roman" w:cs="Times New Roman"/>
                <w:kern w:val="0"/>
                <w:sz w:val="28"/>
                <w:szCs w:val="28"/>
                <w:lang w:eastAsia="fr-FR"/>
                <w14:ligatures w14:val="none"/>
              </w:rPr>
              <w:t>P</w:t>
            </w:r>
            <w:r w:rsidRPr="0085667A">
              <w:rPr>
                <w:rFonts w:ascii="Times New Roman" w:eastAsia="Times New Roman" w:hAnsi="Times New Roman" w:cs="Times New Roman"/>
                <w:kern w:val="0"/>
                <w:sz w:val="28"/>
                <w:szCs w:val="28"/>
                <w:lang w:eastAsia="fr-FR"/>
                <w14:ligatures w14:val="none"/>
              </w:rPr>
              <w:t>ayés</w:t>
            </w:r>
          </w:p>
        </w:tc>
      </w:tr>
      <w:tr w:rsidR="0085667A" w:rsidRPr="0085667A" w14:paraId="28112B0B" w14:textId="77777777" w:rsidTr="0085667A">
        <w:trPr>
          <w:trHeight w:val="564"/>
        </w:trPr>
        <w:tc>
          <w:tcPr>
            <w:tcW w:w="7600" w:type="dxa"/>
            <w:tcBorders>
              <w:top w:val="single" w:sz="4" w:space="0" w:color="auto"/>
              <w:left w:val="single" w:sz="4" w:space="0" w:color="auto"/>
              <w:bottom w:val="single" w:sz="4" w:space="0" w:color="auto"/>
              <w:right w:val="single" w:sz="4" w:space="0" w:color="auto"/>
            </w:tcBorders>
            <w:vAlign w:val="center"/>
            <w:hideMark/>
          </w:tcPr>
          <w:p w14:paraId="50E62473" w14:textId="77777777" w:rsidR="0085667A" w:rsidRPr="0085667A" w:rsidRDefault="0085667A" w:rsidP="0085667A">
            <w:pPr>
              <w:spacing w:after="0" w:line="240" w:lineRule="auto"/>
              <w:jc w:val="center"/>
              <w:rPr>
                <w:rFonts w:ascii="Times New Roman" w:eastAsia="Times New Roman" w:hAnsi="Times New Roman" w:cs="Times New Roman"/>
                <w:kern w:val="0"/>
                <w:sz w:val="28"/>
                <w:szCs w:val="28"/>
                <w:lang w:eastAsia="fr-FR"/>
                <w14:ligatures w14:val="none"/>
              </w:rPr>
            </w:pPr>
            <w:r w:rsidRPr="0085667A">
              <w:rPr>
                <w:rFonts w:ascii="Times New Roman" w:eastAsia="Times New Roman" w:hAnsi="Times New Roman" w:cs="Times New Roman"/>
                <w:kern w:val="0"/>
                <w:sz w:val="28"/>
                <w:szCs w:val="28"/>
                <w:lang w:eastAsia="fr-FR"/>
                <w14:ligatures w14:val="none"/>
              </w:rPr>
              <w:t xml:space="preserve">Cotisation OPPBTP </w:t>
            </w:r>
          </w:p>
        </w:tc>
      </w:tr>
    </w:tbl>
    <w:p w14:paraId="7987EE43" w14:textId="77777777" w:rsidR="004B4BE3" w:rsidRDefault="004B4BE3">
      <w:pPr>
        <w:rPr>
          <w:rFonts w:ascii="Times New Roman" w:hAnsi="Times New Roman" w:cs="Times New Roman"/>
          <w:sz w:val="24"/>
          <w:szCs w:val="24"/>
        </w:rPr>
      </w:pPr>
    </w:p>
    <w:p w14:paraId="39870B7B" w14:textId="77777777" w:rsidR="00F65841" w:rsidRPr="00F65841" w:rsidRDefault="00F65841" w:rsidP="00F65841">
      <w:pPr>
        <w:rPr>
          <w:rFonts w:ascii="Times New Roman" w:hAnsi="Times New Roman" w:cs="Times New Roman"/>
          <w:b/>
          <w:bCs/>
          <w:sz w:val="24"/>
          <w:szCs w:val="24"/>
        </w:rPr>
      </w:pPr>
      <w:r w:rsidRPr="00F65841">
        <w:rPr>
          <w:rFonts w:ascii="Times New Roman" w:hAnsi="Times New Roman" w:cs="Times New Roman"/>
          <w:b/>
          <w:bCs/>
          <w:sz w:val="24"/>
          <w:szCs w:val="24"/>
        </w:rPr>
        <w:t xml:space="preserve">Le chômage intempéries </w:t>
      </w:r>
      <w:r w:rsidRPr="00F65841">
        <w:rPr>
          <w:rFonts w:ascii="Times New Roman" w:hAnsi="Times New Roman" w:cs="Times New Roman"/>
          <w:b/>
          <w:bCs/>
          <w:sz w:val="24"/>
          <w:szCs w:val="24"/>
        </w:rPr>
        <w:br/>
      </w:r>
    </w:p>
    <w:p w14:paraId="0F35D143" w14:textId="77777777" w:rsidR="009F3F60" w:rsidRDefault="00F65841" w:rsidP="009F3F60">
      <w:pPr>
        <w:jc w:val="both"/>
        <w:rPr>
          <w:rFonts w:ascii="Times New Roman" w:hAnsi="Times New Roman" w:cs="Times New Roman"/>
          <w:sz w:val="24"/>
          <w:szCs w:val="24"/>
        </w:rPr>
      </w:pPr>
      <w:r w:rsidRPr="00F65841">
        <w:rPr>
          <w:rFonts w:ascii="Times New Roman" w:hAnsi="Times New Roman" w:cs="Times New Roman"/>
          <w:sz w:val="24"/>
          <w:szCs w:val="24"/>
        </w:rPr>
        <w:t>Le régime de chômage intempéries est un dispositif de solidarité entre les entreprises et de protection pour les salariés. I</w:t>
      </w:r>
      <w:r>
        <w:rPr>
          <w:rFonts w:ascii="Times New Roman" w:hAnsi="Times New Roman" w:cs="Times New Roman"/>
          <w:sz w:val="24"/>
          <w:szCs w:val="24"/>
        </w:rPr>
        <w:t xml:space="preserve">l </w:t>
      </w:r>
      <w:r w:rsidRPr="00F65841">
        <w:rPr>
          <w:rFonts w:ascii="Times New Roman" w:hAnsi="Times New Roman" w:cs="Times New Roman"/>
          <w:sz w:val="24"/>
          <w:szCs w:val="24"/>
        </w:rPr>
        <w:t xml:space="preserve">permet aux entreprises de mutualiser certains risques météorologiques et climatiques en prenant en charge une partie du coût de l'indemnisation obligatoire des salariés du BTP temporairement privés d'emploi en raison des conditions atmosphériques, tout particulièrement lorsque l'interruption du travail est indispensable à leur sécurité ou à la protection de leur santé. </w:t>
      </w:r>
    </w:p>
    <w:p w14:paraId="24CCE200" w14:textId="77777777" w:rsidR="009F3F60"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QUELS SONT LES SALARIÉS ÉLIGIBLES ?</w:t>
      </w:r>
    </w:p>
    <w:p w14:paraId="6AC8185C" w14:textId="77777777" w:rsidR="0086643B"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 xml:space="preserve"> </w:t>
      </w:r>
      <w:r w:rsidRPr="009F3F60">
        <w:rPr>
          <w:rFonts w:ascii="Times New Roman" w:hAnsi="Times New Roman" w:cs="Times New Roman"/>
          <w:sz w:val="24"/>
          <w:szCs w:val="24"/>
        </w:rPr>
        <w:br/>
        <w:t>Seuls les salariés de l'entreprise travaillant effectivement sur le chantier au moment de</w:t>
      </w:r>
      <w:r>
        <w:rPr>
          <w:rFonts w:ascii="Times New Roman" w:hAnsi="Times New Roman" w:cs="Times New Roman"/>
          <w:sz w:val="24"/>
          <w:szCs w:val="24"/>
        </w:rPr>
        <w:t xml:space="preserve"> </w:t>
      </w:r>
      <w:r w:rsidRPr="009F3F60">
        <w:rPr>
          <w:rFonts w:ascii="Times New Roman" w:hAnsi="Times New Roman" w:cs="Times New Roman"/>
          <w:sz w:val="24"/>
          <w:szCs w:val="24"/>
        </w:rPr>
        <w:t xml:space="preserve">l'intempérie sont concernés et peuvent, le cas échéant, être mentionnés sur la déclaration d'arrêt. </w:t>
      </w:r>
    </w:p>
    <w:p w14:paraId="3A4981F6" w14:textId="77777777" w:rsidR="00E3460F"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QUELLES SONT LES CAUSES ÉLIGIBLES D'ARRÊT DE TRAVAIL ?</w:t>
      </w:r>
    </w:p>
    <w:p w14:paraId="0488A68F" w14:textId="31C94B6C" w:rsidR="0086643B"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 xml:space="preserve"> </w:t>
      </w:r>
      <w:r w:rsidRPr="0086643B">
        <w:rPr>
          <w:rFonts w:ascii="Times New Roman" w:hAnsi="Times New Roman" w:cs="Times New Roman"/>
          <w:sz w:val="24"/>
          <w:szCs w:val="24"/>
        </w:rPr>
        <w:br/>
        <w:t xml:space="preserve">La réglementation dresse une liste limitative des causes d'arrêt de travail pour intempéries : le gel, la neige, le verglas, la pluie, le vent fort, les inondations et la canicule. Ces causes ne sont </w:t>
      </w:r>
      <w:r w:rsidRPr="0086643B">
        <w:rPr>
          <w:rFonts w:ascii="Times New Roman" w:hAnsi="Times New Roman" w:cs="Times New Roman"/>
          <w:sz w:val="24"/>
          <w:szCs w:val="24"/>
        </w:rPr>
        <w:lastRenderedPageBreak/>
        <w:t xml:space="preserve">pas recevables lorsque les intempéries  interdisent l'accès chantier au ou son approvisionnement mais n'empêchent pas le travail sur le chantier, rendent impossible l'emploi de certains matériaux ou de certaines techniques dont l'utilisation implique des conditions météorologiques particulières, notamment de températures. </w:t>
      </w:r>
    </w:p>
    <w:p w14:paraId="23898F34" w14:textId="521F3284" w:rsidR="00E3460F" w:rsidRDefault="00E3460F" w:rsidP="0086643B">
      <w:pPr>
        <w:jc w:val="both"/>
        <w:rPr>
          <w:rFonts w:ascii="Times New Roman" w:hAnsi="Times New Roman" w:cs="Times New Roman"/>
          <w:sz w:val="24"/>
          <w:szCs w:val="24"/>
        </w:rPr>
      </w:pPr>
      <w:r w:rsidRPr="00E3460F">
        <w:rPr>
          <w:rFonts w:ascii="Times New Roman" w:hAnsi="Times New Roman" w:cs="Times New Roman"/>
          <w:sz w:val="24"/>
          <w:szCs w:val="24"/>
        </w:rPr>
        <w:t>La base de calcul de cette cotisat</w:t>
      </w:r>
      <w:r>
        <w:rPr>
          <w:rFonts w:ascii="Times New Roman" w:hAnsi="Times New Roman" w:cs="Times New Roman"/>
          <w:sz w:val="24"/>
          <w:szCs w:val="24"/>
        </w:rPr>
        <w:t xml:space="preserve">ion dont le taux est de </w:t>
      </w:r>
      <w:r w:rsidRPr="000E7E4A">
        <w:rPr>
          <w:rFonts w:ascii="Times New Roman" w:hAnsi="Times New Roman" w:cs="Times New Roman"/>
          <w:b/>
          <w:bCs/>
          <w:sz w:val="24"/>
          <w:szCs w:val="24"/>
        </w:rPr>
        <w:t>0,68%</w:t>
      </w:r>
      <w:r>
        <w:rPr>
          <w:rFonts w:ascii="Times New Roman" w:hAnsi="Times New Roman" w:cs="Times New Roman"/>
          <w:sz w:val="24"/>
          <w:szCs w:val="24"/>
        </w:rPr>
        <w:t xml:space="preserve"> dans les entreprises </w:t>
      </w:r>
      <w:r w:rsidR="000E7E4A">
        <w:rPr>
          <w:rFonts w:ascii="Times New Roman" w:hAnsi="Times New Roman" w:cs="Times New Roman"/>
          <w:sz w:val="24"/>
          <w:szCs w:val="24"/>
        </w:rPr>
        <w:t xml:space="preserve">qui </w:t>
      </w:r>
      <w:r>
        <w:rPr>
          <w:rFonts w:ascii="Times New Roman" w:hAnsi="Times New Roman" w:cs="Times New Roman"/>
          <w:sz w:val="24"/>
          <w:szCs w:val="24"/>
        </w:rPr>
        <w:t>rel</w:t>
      </w:r>
      <w:r w:rsidR="000513D6">
        <w:rPr>
          <w:rFonts w:ascii="Times New Roman" w:hAnsi="Times New Roman" w:cs="Times New Roman"/>
          <w:sz w:val="24"/>
          <w:szCs w:val="24"/>
        </w:rPr>
        <w:t>ève</w:t>
      </w:r>
      <w:r>
        <w:rPr>
          <w:rFonts w:ascii="Times New Roman" w:hAnsi="Times New Roman" w:cs="Times New Roman"/>
          <w:sz w:val="24"/>
          <w:szCs w:val="24"/>
        </w:rPr>
        <w:t xml:space="preserve">nt du secteur des Travaux Publics </w:t>
      </w:r>
      <w:r w:rsidR="009E320D">
        <w:rPr>
          <w:rFonts w:ascii="Times New Roman" w:hAnsi="Times New Roman" w:cs="Times New Roman"/>
          <w:sz w:val="24"/>
          <w:szCs w:val="24"/>
        </w:rPr>
        <w:t xml:space="preserve">est le </w:t>
      </w:r>
      <w:r w:rsidR="009E320D" w:rsidRPr="009E320D">
        <w:rPr>
          <w:rFonts w:ascii="Times New Roman" w:hAnsi="Times New Roman" w:cs="Times New Roman"/>
          <w:b/>
          <w:bCs/>
          <w:sz w:val="24"/>
          <w:szCs w:val="24"/>
        </w:rPr>
        <w:t>brut abattu</w:t>
      </w:r>
      <w:r w:rsidR="009E320D">
        <w:rPr>
          <w:rFonts w:ascii="Times New Roman" w:hAnsi="Times New Roman" w:cs="Times New Roman"/>
          <w:sz w:val="24"/>
          <w:szCs w:val="24"/>
        </w:rPr>
        <w:t xml:space="preserve">. </w:t>
      </w:r>
    </w:p>
    <w:p w14:paraId="2DA54241" w14:textId="035A54BE" w:rsidR="009E320D" w:rsidRDefault="009E320D" w:rsidP="0086643B">
      <w:pPr>
        <w:jc w:val="both"/>
        <w:rPr>
          <w:rFonts w:ascii="Times New Roman" w:hAnsi="Times New Roman" w:cs="Times New Roman"/>
          <w:sz w:val="24"/>
          <w:szCs w:val="24"/>
        </w:rPr>
      </w:pPr>
      <w:r>
        <w:rPr>
          <w:rFonts w:ascii="Times New Roman" w:hAnsi="Times New Roman" w:cs="Times New Roman"/>
          <w:sz w:val="24"/>
          <w:szCs w:val="24"/>
        </w:rPr>
        <w:t xml:space="preserve">La cotisation à la caisse des congés payés </w:t>
      </w:r>
      <w:r w:rsidR="00BC1CD1">
        <w:rPr>
          <w:rFonts w:ascii="Times New Roman" w:hAnsi="Times New Roman" w:cs="Times New Roman"/>
          <w:sz w:val="24"/>
          <w:szCs w:val="24"/>
        </w:rPr>
        <w:t>ne comprend pas l’indemnité de trajet et est calculée sur le brut ainsi déterminé (sans application de la DFS même si celle-ci est appliquée par ailleurs)</w:t>
      </w:r>
      <w:r w:rsidR="004F2DDF">
        <w:rPr>
          <w:rFonts w:ascii="Times New Roman" w:hAnsi="Times New Roman" w:cs="Times New Roman"/>
          <w:sz w:val="24"/>
          <w:szCs w:val="24"/>
        </w:rPr>
        <w:t xml:space="preserve">. </w:t>
      </w:r>
      <w:r w:rsidR="000513D6">
        <w:rPr>
          <w:rFonts w:ascii="Times New Roman" w:hAnsi="Times New Roman" w:cs="Times New Roman"/>
          <w:sz w:val="24"/>
          <w:szCs w:val="24"/>
        </w:rPr>
        <w:t xml:space="preserve">Le taux </w:t>
      </w:r>
      <w:r w:rsidR="00D96E29">
        <w:rPr>
          <w:rFonts w:ascii="Times New Roman" w:hAnsi="Times New Roman" w:cs="Times New Roman"/>
          <w:sz w:val="24"/>
          <w:szCs w:val="24"/>
        </w:rPr>
        <w:t>a</w:t>
      </w:r>
      <w:r w:rsidR="000513D6">
        <w:rPr>
          <w:rFonts w:ascii="Times New Roman" w:hAnsi="Times New Roman" w:cs="Times New Roman"/>
          <w:sz w:val="24"/>
          <w:szCs w:val="24"/>
        </w:rPr>
        <w:t xml:space="preserve">pplicable en Bretagne est de 20,20% </w:t>
      </w:r>
      <w:r w:rsidR="00D96E29">
        <w:rPr>
          <w:rFonts w:ascii="Times New Roman" w:hAnsi="Times New Roman" w:cs="Times New Roman"/>
          <w:sz w:val="24"/>
          <w:szCs w:val="24"/>
        </w:rPr>
        <w:t xml:space="preserve"> et peut différer d’une région à l’autre ( 19,7% en RP, 19,6% en région PACA) . </w:t>
      </w:r>
      <w:r w:rsidR="00BC1CD1">
        <w:rPr>
          <w:rFonts w:ascii="Times New Roman" w:hAnsi="Times New Roman" w:cs="Times New Roman"/>
          <w:sz w:val="24"/>
          <w:szCs w:val="24"/>
        </w:rPr>
        <w:t xml:space="preserve">Ainsi ici </w:t>
      </w:r>
    </w:p>
    <w:tbl>
      <w:tblPr>
        <w:tblW w:w="466" w:type="dxa"/>
        <w:tblCellMar>
          <w:left w:w="70" w:type="dxa"/>
          <w:right w:w="70" w:type="dxa"/>
        </w:tblCellMar>
        <w:tblLook w:val="04A0" w:firstRow="1" w:lastRow="0" w:firstColumn="1" w:lastColumn="0" w:noHBand="0" w:noVBand="1"/>
      </w:tblPr>
      <w:tblGrid>
        <w:gridCol w:w="8750"/>
        <w:gridCol w:w="146"/>
        <w:gridCol w:w="146"/>
      </w:tblGrid>
      <w:tr w:rsidR="00551F5D" w:rsidRPr="004F2DDF" w14:paraId="49E6F8E7" w14:textId="77777777" w:rsidTr="00715B82">
        <w:trPr>
          <w:trHeight w:val="516"/>
        </w:trPr>
        <w:tc>
          <w:tcPr>
            <w:tcW w:w="160" w:type="dxa"/>
            <w:vAlign w:val="center"/>
          </w:tcPr>
          <w:p w14:paraId="304C4AA0" w14:textId="31F689DF" w:rsidR="00551F5D" w:rsidRPr="004F2DDF" w:rsidRDefault="0096513D" w:rsidP="00715B82">
            <w:pPr>
              <w:spacing w:after="0" w:line="240" w:lineRule="auto"/>
              <w:rPr>
                <w:rFonts w:ascii="Times New Roman" w:eastAsia="Times New Roman" w:hAnsi="Times New Roman" w:cs="Times New Roman"/>
                <w:kern w:val="0"/>
                <w:sz w:val="20"/>
                <w:szCs w:val="20"/>
                <w:lang w:eastAsia="fr-FR"/>
                <w14:ligatures w14:val="none"/>
              </w:rPr>
            </w:pPr>
            <w:r w:rsidRPr="0096513D">
              <w:rPr>
                <w:rFonts w:ascii="Times New Roman" w:eastAsia="Times New Roman" w:hAnsi="Times New Roman" w:cs="Times New Roman"/>
                <w:noProof/>
                <w:kern w:val="0"/>
                <w:sz w:val="20"/>
                <w:szCs w:val="20"/>
                <w:lang w:eastAsia="fr-FR"/>
                <w14:ligatures w14:val="none"/>
              </w:rPr>
              <w:drawing>
                <wp:inline distT="0" distB="0" distL="0" distR="0" wp14:anchorId="5A1405A7" wp14:editId="4D29C91C">
                  <wp:extent cx="5458587" cy="3172268"/>
                  <wp:effectExtent l="0" t="0" r="8890" b="9525"/>
                  <wp:docPr id="51648562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485620" name=""/>
                          <pic:cNvPicPr/>
                        </pic:nvPicPr>
                        <pic:blipFill>
                          <a:blip r:embed="rId22"/>
                          <a:stretch>
                            <a:fillRect/>
                          </a:stretch>
                        </pic:blipFill>
                        <pic:spPr>
                          <a:xfrm>
                            <a:off x="0" y="0"/>
                            <a:ext cx="5458587" cy="3172268"/>
                          </a:xfrm>
                          <a:prstGeom prst="rect">
                            <a:avLst/>
                          </a:prstGeom>
                        </pic:spPr>
                      </pic:pic>
                    </a:graphicData>
                  </a:graphic>
                </wp:inline>
              </w:drawing>
            </w:r>
          </w:p>
        </w:tc>
        <w:tc>
          <w:tcPr>
            <w:tcW w:w="160" w:type="dxa"/>
            <w:vAlign w:val="center"/>
          </w:tcPr>
          <w:p w14:paraId="79D7BB6E"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643E6CF6"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r>
      <w:tr w:rsidR="00551F5D" w:rsidRPr="004F2DDF" w14:paraId="529B2003" w14:textId="77777777" w:rsidTr="00715B82">
        <w:trPr>
          <w:trHeight w:val="516"/>
        </w:trPr>
        <w:tc>
          <w:tcPr>
            <w:tcW w:w="160" w:type="dxa"/>
            <w:vAlign w:val="center"/>
          </w:tcPr>
          <w:p w14:paraId="3CE78019"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c>
          <w:tcPr>
            <w:tcW w:w="160" w:type="dxa"/>
            <w:vAlign w:val="center"/>
          </w:tcPr>
          <w:p w14:paraId="182A122E"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2108330C"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r>
    </w:tbl>
    <w:p w14:paraId="11949703" w14:textId="4E1613A3" w:rsidR="00BC1CD1" w:rsidRDefault="0096513D" w:rsidP="0086643B">
      <w:pPr>
        <w:jc w:val="both"/>
        <w:rPr>
          <w:rFonts w:ascii="Times New Roman" w:hAnsi="Times New Roman" w:cs="Times New Roman"/>
          <w:sz w:val="24"/>
          <w:szCs w:val="24"/>
        </w:rPr>
      </w:pPr>
      <w:r>
        <w:rPr>
          <w:rFonts w:ascii="Times New Roman" w:hAnsi="Times New Roman" w:cs="Times New Roman"/>
          <w:sz w:val="24"/>
          <w:szCs w:val="24"/>
        </w:rPr>
        <w:t>La cotisation Œuvres sociales n’est due que dans certains départements ( de la Région Parisienne et de la Région PACA en partic</w:t>
      </w:r>
      <w:r w:rsidR="000513D6">
        <w:rPr>
          <w:rFonts w:ascii="Times New Roman" w:hAnsi="Times New Roman" w:cs="Times New Roman"/>
          <w:sz w:val="24"/>
          <w:szCs w:val="24"/>
        </w:rPr>
        <w:t>ulier et</w:t>
      </w:r>
      <w:r w:rsidR="000E7E4A">
        <w:rPr>
          <w:rFonts w:ascii="Times New Roman" w:hAnsi="Times New Roman" w:cs="Times New Roman"/>
          <w:sz w:val="24"/>
          <w:szCs w:val="24"/>
        </w:rPr>
        <w:t xml:space="preserve">, </w:t>
      </w:r>
      <w:r w:rsidR="000513D6">
        <w:rPr>
          <w:rFonts w:ascii="Times New Roman" w:hAnsi="Times New Roman" w:cs="Times New Roman"/>
          <w:sz w:val="24"/>
          <w:szCs w:val="24"/>
        </w:rPr>
        <w:t>en Bretagne</w:t>
      </w:r>
      <w:r w:rsidR="000E7E4A">
        <w:rPr>
          <w:rFonts w:ascii="Times New Roman" w:hAnsi="Times New Roman" w:cs="Times New Roman"/>
          <w:sz w:val="24"/>
          <w:szCs w:val="24"/>
        </w:rPr>
        <w:t xml:space="preserve">, </w:t>
      </w:r>
      <w:r w:rsidR="000513D6">
        <w:rPr>
          <w:rFonts w:ascii="Times New Roman" w:hAnsi="Times New Roman" w:cs="Times New Roman"/>
          <w:sz w:val="24"/>
          <w:szCs w:val="24"/>
        </w:rPr>
        <w:t xml:space="preserve"> n’est pas applicable) </w:t>
      </w:r>
    </w:p>
    <w:p w14:paraId="3BD8B7AF" w14:textId="5C0DED3C" w:rsidR="00787A87" w:rsidRPr="000E7E4A" w:rsidRDefault="000513D6" w:rsidP="00787A87">
      <w:pPr>
        <w:jc w:val="both"/>
        <w:rPr>
          <w:rFonts w:ascii="Times New Roman" w:eastAsia="Times New Roman" w:hAnsi="Times New Roman" w:cs="Times New Roman"/>
          <w:color w:val="000000"/>
          <w:kern w:val="0"/>
          <w:lang w:eastAsia="fr-FR"/>
          <w14:ligatures w14:val="none"/>
        </w:rPr>
      </w:pPr>
      <w:r>
        <w:rPr>
          <w:rFonts w:ascii="Times New Roman" w:hAnsi="Times New Roman" w:cs="Times New Roman"/>
          <w:sz w:val="24"/>
          <w:szCs w:val="24"/>
        </w:rPr>
        <w:t xml:space="preserve">La cotisation </w:t>
      </w:r>
      <w:r w:rsidRPr="000E7E4A">
        <w:rPr>
          <w:rFonts w:ascii="Times New Roman" w:hAnsi="Times New Roman" w:cs="Times New Roman"/>
          <w:b/>
          <w:bCs/>
          <w:sz w:val="24"/>
          <w:szCs w:val="24"/>
        </w:rPr>
        <w:t xml:space="preserve">OPPBTP </w:t>
      </w:r>
      <w:r w:rsidR="00787A87" w:rsidRPr="00D20456">
        <w:rPr>
          <w:rFonts w:ascii="Times New Roman" w:hAnsi="Times New Roman" w:cs="Times New Roman"/>
          <w:sz w:val="24"/>
          <w:szCs w:val="24"/>
        </w:rPr>
        <w:t>(</w:t>
      </w:r>
      <w:r w:rsidR="00787A87" w:rsidRPr="00D20456">
        <w:rPr>
          <w:rFonts w:ascii="Times New Roman" w:eastAsia="Times New Roman" w:hAnsi="Times New Roman" w:cs="Times New Roman"/>
          <w:color w:val="000000"/>
          <w:kern w:val="0"/>
          <w:sz w:val="24"/>
          <w:szCs w:val="24"/>
          <w:lang w:eastAsia="fr-FR"/>
          <w14:ligatures w14:val="none"/>
        </w:rPr>
        <w:t xml:space="preserve">Organisme Professionnel de Prévention du Bâtiment et des Travaux Publics) vise à financer </w:t>
      </w:r>
      <w:r w:rsidR="0041507F" w:rsidRPr="00D20456">
        <w:rPr>
          <w:rFonts w:ascii="Times New Roman" w:eastAsia="Times New Roman" w:hAnsi="Times New Roman" w:cs="Times New Roman"/>
          <w:color w:val="000000"/>
          <w:kern w:val="0"/>
          <w:sz w:val="24"/>
          <w:szCs w:val="24"/>
          <w:lang w:eastAsia="fr-FR"/>
          <w14:ligatures w14:val="none"/>
        </w:rPr>
        <w:t xml:space="preserve">la prévention des risques professionnels. </w:t>
      </w:r>
      <w:r w:rsidR="00787A87" w:rsidRP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Comme cela est indiqué ci-dessus elle</w:t>
      </w:r>
      <w:r w:rsid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est calculée sur le brut et comprend en revanche l’indemnité de trajet.</w:t>
      </w:r>
      <w:r w:rsidR="0041507F">
        <w:rPr>
          <w:rFonts w:ascii="Calibri" w:eastAsia="Times New Roman" w:hAnsi="Calibri" w:cs="Calibri"/>
          <w:color w:val="000000"/>
          <w:kern w:val="0"/>
          <w:lang w:eastAsia="fr-FR"/>
          <w14:ligatures w14:val="none"/>
        </w:rPr>
        <w:t xml:space="preserve"> </w:t>
      </w:r>
      <w:r w:rsidR="00D20456" w:rsidRPr="000E7E4A">
        <w:rPr>
          <w:rFonts w:ascii="Times New Roman" w:eastAsia="Times New Roman" w:hAnsi="Times New Roman" w:cs="Times New Roman"/>
          <w:color w:val="000000"/>
          <w:kern w:val="0"/>
          <w:lang w:eastAsia="fr-FR"/>
          <w14:ligatures w14:val="none"/>
        </w:rPr>
        <w:t>Son taux est de</w:t>
      </w:r>
      <w:r w:rsidR="00D20456" w:rsidRPr="000E7E4A">
        <w:rPr>
          <w:rFonts w:ascii="Times New Roman" w:eastAsia="Times New Roman" w:hAnsi="Times New Roman" w:cs="Times New Roman"/>
          <w:b/>
          <w:bCs/>
          <w:color w:val="000000"/>
          <w:kern w:val="0"/>
          <w:lang w:eastAsia="fr-FR"/>
          <w14:ligatures w14:val="none"/>
        </w:rPr>
        <w:t xml:space="preserve"> 0,11%</w:t>
      </w:r>
      <w:r w:rsidR="00D20456" w:rsidRPr="000E7E4A">
        <w:rPr>
          <w:rFonts w:ascii="Times New Roman" w:eastAsia="Times New Roman" w:hAnsi="Times New Roman" w:cs="Times New Roman"/>
          <w:color w:val="000000"/>
          <w:kern w:val="0"/>
          <w:lang w:eastAsia="fr-FR"/>
          <w14:ligatures w14:val="none"/>
        </w:rPr>
        <w:t xml:space="preserve"> </w:t>
      </w:r>
    </w:p>
    <w:p w14:paraId="5840D717" w14:textId="34B0F2A0" w:rsidR="00992FF4" w:rsidRPr="0086643B" w:rsidRDefault="006C58D6" w:rsidP="0086643B">
      <w:pPr>
        <w:jc w:val="both"/>
        <w:rPr>
          <w:rFonts w:ascii="Times New Roman" w:hAnsi="Times New Roman" w:cs="Times New Roman"/>
          <w:sz w:val="24"/>
          <w:szCs w:val="24"/>
        </w:rPr>
      </w:pPr>
      <w:r w:rsidRPr="006C58D6">
        <w:rPr>
          <w:rFonts w:ascii="Times New Roman" w:hAnsi="Times New Roman" w:cs="Times New Roman"/>
          <w:noProof/>
          <w:sz w:val="24"/>
          <w:szCs w:val="24"/>
        </w:rPr>
        <w:drawing>
          <wp:inline distT="0" distB="0" distL="0" distR="0" wp14:anchorId="0358C024" wp14:editId="07099EBF">
            <wp:extent cx="5760720" cy="1475105"/>
            <wp:effectExtent l="0" t="0" r="0" b="0"/>
            <wp:docPr id="1204407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07738" name=""/>
                    <pic:cNvPicPr/>
                  </pic:nvPicPr>
                  <pic:blipFill>
                    <a:blip r:embed="rId23"/>
                    <a:stretch>
                      <a:fillRect/>
                    </a:stretch>
                  </pic:blipFill>
                  <pic:spPr>
                    <a:xfrm>
                      <a:off x="0" y="0"/>
                      <a:ext cx="5760720" cy="1475105"/>
                    </a:xfrm>
                    <a:prstGeom prst="rect">
                      <a:avLst/>
                    </a:prstGeom>
                  </pic:spPr>
                </pic:pic>
              </a:graphicData>
            </a:graphic>
          </wp:inline>
        </w:drawing>
      </w:r>
    </w:p>
    <w:p w14:paraId="2E2F35BA" w14:textId="7A1ADF40" w:rsidR="000513D6" w:rsidRDefault="008C1C18" w:rsidP="0086643B">
      <w:pPr>
        <w:jc w:val="both"/>
        <w:rPr>
          <w:rFonts w:ascii="Times New Roman" w:hAnsi="Times New Roman" w:cs="Times New Roman"/>
          <w:sz w:val="24"/>
          <w:szCs w:val="24"/>
        </w:rPr>
      </w:pPr>
      <w:r>
        <w:rPr>
          <w:rFonts w:ascii="Times New Roman" w:hAnsi="Times New Roman" w:cs="Times New Roman"/>
          <w:sz w:val="24"/>
          <w:szCs w:val="24"/>
        </w:rPr>
        <w:lastRenderedPageBreak/>
        <w:t>Comme l’entreprise relève de la CNETP la m</w:t>
      </w:r>
      <w:r w:rsidR="00603B94">
        <w:rPr>
          <w:rFonts w:ascii="Times New Roman" w:hAnsi="Times New Roman" w:cs="Times New Roman"/>
          <w:sz w:val="24"/>
          <w:szCs w:val="24"/>
        </w:rPr>
        <w:t>a</w:t>
      </w:r>
      <w:r>
        <w:rPr>
          <w:rFonts w:ascii="Times New Roman" w:hAnsi="Times New Roman" w:cs="Times New Roman"/>
          <w:sz w:val="24"/>
          <w:szCs w:val="24"/>
        </w:rPr>
        <w:t>joration d’assiette de 13,14 % ne s’applique</w:t>
      </w:r>
      <w:r w:rsidR="000E7E4A">
        <w:rPr>
          <w:rFonts w:ascii="Times New Roman" w:hAnsi="Times New Roman" w:cs="Times New Roman"/>
          <w:sz w:val="24"/>
          <w:szCs w:val="24"/>
        </w:rPr>
        <w:t xml:space="preserve"> donc </w:t>
      </w:r>
      <w:r>
        <w:rPr>
          <w:rFonts w:ascii="Times New Roman" w:hAnsi="Times New Roman" w:cs="Times New Roman"/>
          <w:sz w:val="24"/>
          <w:szCs w:val="24"/>
        </w:rPr>
        <w:t xml:space="preserve"> pas. </w:t>
      </w:r>
    </w:p>
    <w:p w14:paraId="1AFB5176" w14:textId="77777777" w:rsidR="008C1C18" w:rsidRPr="0086643B" w:rsidRDefault="008C1C18" w:rsidP="0086643B">
      <w:pPr>
        <w:jc w:val="both"/>
        <w:rPr>
          <w:rFonts w:ascii="Times New Roman" w:hAnsi="Times New Roman" w:cs="Times New Roman"/>
          <w:sz w:val="24"/>
          <w:szCs w:val="24"/>
        </w:rPr>
      </w:pPr>
    </w:p>
    <w:p w14:paraId="60E31BA3" w14:textId="3F587DE3" w:rsidR="001803F1" w:rsidRDefault="00603B94" w:rsidP="009F3F60">
      <w:pPr>
        <w:jc w:val="both"/>
        <w:rPr>
          <w:rFonts w:ascii="Times New Roman" w:hAnsi="Times New Roman" w:cs="Times New Roman"/>
          <w:sz w:val="24"/>
          <w:szCs w:val="24"/>
        </w:rPr>
      </w:pPr>
      <w:r>
        <w:rPr>
          <w:rFonts w:ascii="Times New Roman" w:hAnsi="Times New Roman" w:cs="Times New Roman"/>
          <w:sz w:val="24"/>
          <w:szCs w:val="24"/>
        </w:rPr>
        <w:t>Voyons à présent la base de calcul de la CSG</w:t>
      </w:r>
      <w:r w:rsidR="00901759">
        <w:rPr>
          <w:rFonts w:ascii="Times New Roman" w:hAnsi="Times New Roman" w:cs="Times New Roman"/>
          <w:sz w:val="24"/>
          <w:szCs w:val="24"/>
        </w:rPr>
        <w:t xml:space="preserve"> CRDS </w:t>
      </w:r>
      <w:r>
        <w:rPr>
          <w:rFonts w:ascii="Times New Roman" w:hAnsi="Times New Roman" w:cs="Times New Roman"/>
          <w:sz w:val="24"/>
          <w:szCs w:val="24"/>
        </w:rPr>
        <w:t xml:space="preserve"> </w:t>
      </w:r>
      <w:r w:rsidR="001803F1">
        <w:rPr>
          <w:rFonts w:ascii="Times New Roman" w:hAnsi="Times New Roman" w:cs="Times New Roman"/>
          <w:sz w:val="24"/>
          <w:szCs w:val="24"/>
        </w:rPr>
        <w:t>hors heures supplémentaires </w:t>
      </w:r>
      <w:r w:rsidR="00901759">
        <w:rPr>
          <w:rFonts w:ascii="Times New Roman" w:hAnsi="Times New Roman" w:cs="Times New Roman"/>
          <w:sz w:val="24"/>
          <w:szCs w:val="24"/>
        </w:rPr>
        <w:t xml:space="preserve"> et de la CSG CRDS sur les heures supplémentaires </w:t>
      </w:r>
      <w:r w:rsidR="001803F1">
        <w:rPr>
          <w:rFonts w:ascii="Times New Roman" w:hAnsi="Times New Roman" w:cs="Times New Roman"/>
          <w:sz w:val="24"/>
          <w:szCs w:val="24"/>
        </w:rPr>
        <w:t xml:space="preserve">: </w:t>
      </w:r>
    </w:p>
    <w:p w14:paraId="3920C813" w14:textId="0DBA0CD3" w:rsidR="000F0F8F" w:rsidRDefault="00901759" w:rsidP="009F3F60">
      <w:pPr>
        <w:jc w:val="both"/>
        <w:rPr>
          <w:rFonts w:ascii="Times New Roman" w:hAnsi="Times New Roman" w:cs="Times New Roman"/>
          <w:sz w:val="24"/>
          <w:szCs w:val="24"/>
        </w:rPr>
      </w:pPr>
      <w:r w:rsidRPr="00901759">
        <w:rPr>
          <w:rFonts w:ascii="Times New Roman" w:hAnsi="Times New Roman" w:cs="Times New Roman"/>
          <w:noProof/>
          <w:sz w:val="24"/>
          <w:szCs w:val="24"/>
        </w:rPr>
        <w:drawing>
          <wp:inline distT="0" distB="0" distL="0" distR="0" wp14:anchorId="6C599497" wp14:editId="358ABE77">
            <wp:extent cx="4563112" cy="4344006"/>
            <wp:effectExtent l="0" t="0" r="8890" b="0"/>
            <wp:docPr id="11294091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409107" name=""/>
                    <pic:cNvPicPr/>
                  </pic:nvPicPr>
                  <pic:blipFill>
                    <a:blip r:embed="rId24"/>
                    <a:stretch>
                      <a:fillRect/>
                    </a:stretch>
                  </pic:blipFill>
                  <pic:spPr>
                    <a:xfrm>
                      <a:off x="0" y="0"/>
                      <a:ext cx="4563112" cy="4344006"/>
                    </a:xfrm>
                    <a:prstGeom prst="rect">
                      <a:avLst/>
                    </a:prstGeom>
                  </pic:spPr>
                </pic:pic>
              </a:graphicData>
            </a:graphic>
          </wp:inline>
        </w:drawing>
      </w:r>
    </w:p>
    <w:p w14:paraId="52B43039" w14:textId="1A1BB673" w:rsidR="00C21A14" w:rsidRDefault="00C21A14" w:rsidP="009F3F60">
      <w:pPr>
        <w:jc w:val="both"/>
        <w:rPr>
          <w:rFonts w:ascii="Times New Roman" w:hAnsi="Times New Roman" w:cs="Times New Roman"/>
          <w:sz w:val="24"/>
          <w:szCs w:val="24"/>
        </w:rPr>
      </w:pPr>
      <w:r>
        <w:rPr>
          <w:rFonts w:ascii="Times New Roman" w:hAnsi="Times New Roman" w:cs="Times New Roman"/>
          <w:sz w:val="24"/>
          <w:szCs w:val="24"/>
        </w:rPr>
        <w:t xml:space="preserve">Total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w:t>
      </w:r>
      <w:r w:rsidRPr="00C21A14">
        <w:rPr>
          <w:rFonts w:ascii="Times New Roman" w:hAnsi="Times New Roman" w:cs="Times New Roman"/>
          <w:b/>
          <w:bCs/>
          <w:sz w:val="24"/>
          <w:szCs w:val="24"/>
          <w:highlight w:val="yellow"/>
        </w:rPr>
        <w:t>2186,80              282,78</w:t>
      </w:r>
      <w:r>
        <w:rPr>
          <w:rFonts w:ascii="Times New Roman" w:hAnsi="Times New Roman" w:cs="Times New Roman"/>
          <w:sz w:val="24"/>
          <w:szCs w:val="24"/>
        </w:rPr>
        <w:t xml:space="preserve">        </w:t>
      </w:r>
    </w:p>
    <w:p w14:paraId="518A067D" w14:textId="2B060D0A" w:rsidR="009F3F60" w:rsidRDefault="0001512D" w:rsidP="009F3F60">
      <w:pPr>
        <w:jc w:val="both"/>
        <w:rPr>
          <w:rFonts w:ascii="Times New Roman" w:hAnsi="Times New Roman" w:cs="Times New Roman"/>
          <w:sz w:val="24"/>
          <w:szCs w:val="24"/>
        </w:rPr>
      </w:pPr>
      <w:r>
        <w:rPr>
          <w:rFonts w:ascii="Times New Roman" w:hAnsi="Times New Roman" w:cs="Times New Roman"/>
          <w:sz w:val="24"/>
          <w:szCs w:val="24"/>
        </w:rPr>
        <w:t>* La réin</w:t>
      </w:r>
      <w:r w:rsidR="00316B53">
        <w:rPr>
          <w:rFonts w:ascii="Times New Roman" w:hAnsi="Times New Roman" w:cs="Times New Roman"/>
          <w:sz w:val="24"/>
          <w:szCs w:val="24"/>
        </w:rPr>
        <w:t xml:space="preserve">tégration dans la base de calcul de la CSG CRDS </w:t>
      </w:r>
      <w:r w:rsidR="000E7E4A">
        <w:rPr>
          <w:rFonts w:ascii="Times New Roman" w:hAnsi="Times New Roman" w:cs="Times New Roman"/>
          <w:sz w:val="24"/>
          <w:szCs w:val="24"/>
        </w:rPr>
        <w:t xml:space="preserve">de la Part Patronale de la Prévoyance </w:t>
      </w:r>
      <w:r w:rsidR="00316B53">
        <w:rPr>
          <w:rFonts w:ascii="Times New Roman" w:hAnsi="Times New Roman" w:cs="Times New Roman"/>
          <w:sz w:val="24"/>
          <w:szCs w:val="24"/>
        </w:rPr>
        <w:t xml:space="preserve">est limitée à un taux de 1,12 % calculé sur la base de calcul de la Prévoyance Complémentaire. </w:t>
      </w:r>
    </w:p>
    <w:p w14:paraId="7B47EE22" w14:textId="4B2D04D6" w:rsidR="00F31ACF" w:rsidRDefault="00F31ACF" w:rsidP="009F3F60">
      <w:pPr>
        <w:jc w:val="both"/>
        <w:rPr>
          <w:rFonts w:ascii="Times New Roman" w:hAnsi="Times New Roman" w:cs="Times New Roman"/>
          <w:sz w:val="24"/>
          <w:szCs w:val="24"/>
        </w:rPr>
      </w:pPr>
      <w:r>
        <w:rPr>
          <w:rFonts w:ascii="Times New Roman" w:hAnsi="Times New Roman" w:cs="Times New Roman"/>
          <w:sz w:val="24"/>
          <w:szCs w:val="24"/>
        </w:rPr>
        <w:t xml:space="preserve">La ligne 70 du bulletin de paie est intitulée </w:t>
      </w:r>
      <w:r w:rsidR="004418E6" w:rsidRPr="000E7E4A">
        <w:rPr>
          <w:rFonts w:ascii="Times New Roman" w:hAnsi="Times New Roman" w:cs="Times New Roman"/>
          <w:b/>
          <w:bCs/>
          <w:sz w:val="24"/>
          <w:szCs w:val="24"/>
        </w:rPr>
        <w:t>Exonérations et allégements de cotisations</w:t>
      </w:r>
      <w:r w:rsidR="004418E6">
        <w:rPr>
          <w:rFonts w:ascii="Times New Roman" w:hAnsi="Times New Roman" w:cs="Times New Roman"/>
          <w:sz w:val="24"/>
          <w:szCs w:val="24"/>
        </w:rPr>
        <w:t xml:space="preserve"> et comprend </w:t>
      </w:r>
      <w:r w:rsidR="00E229F2">
        <w:rPr>
          <w:rFonts w:ascii="Times New Roman" w:hAnsi="Times New Roman" w:cs="Times New Roman"/>
          <w:sz w:val="24"/>
          <w:szCs w:val="24"/>
        </w:rPr>
        <w:t xml:space="preserve">en particulier la RGCP (Réduction Générale de Cotisations Patronales) et la déduction forfaitaire sur les heures supplémentaires (non applicable aux heures complémentaires). </w:t>
      </w:r>
    </w:p>
    <w:p w14:paraId="701AF2D1" w14:textId="5BB80EAF" w:rsidR="00E229F2" w:rsidRDefault="00E229F2" w:rsidP="009F3F60">
      <w:pPr>
        <w:jc w:val="both"/>
        <w:rPr>
          <w:rFonts w:ascii="Times New Roman" w:hAnsi="Times New Roman" w:cs="Times New Roman"/>
          <w:sz w:val="24"/>
          <w:szCs w:val="24"/>
        </w:rPr>
      </w:pPr>
      <w:r>
        <w:rPr>
          <w:rFonts w:ascii="Times New Roman" w:hAnsi="Times New Roman" w:cs="Times New Roman"/>
          <w:sz w:val="24"/>
          <w:szCs w:val="24"/>
        </w:rPr>
        <w:t>Vous retrouverez sur le site en complément de ce fichier la matrice de calcul de la RGCP. Ce</w:t>
      </w:r>
      <w:r w:rsidR="000E7E4A">
        <w:rPr>
          <w:rFonts w:ascii="Times New Roman" w:hAnsi="Times New Roman" w:cs="Times New Roman"/>
          <w:sz w:val="24"/>
          <w:szCs w:val="24"/>
        </w:rPr>
        <w:t>l</w:t>
      </w:r>
      <w:r>
        <w:rPr>
          <w:rFonts w:ascii="Times New Roman" w:hAnsi="Times New Roman" w:cs="Times New Roman"/>
          <w:sz w:val="24"/>
          <w:szCs w:val="24"/>
        </w:rPr>
        <w:t>l</w:t>
      </w:r>
      <w:r w:rsidR="000E7E4A">
        <w:rPr>
          <w:rFonts w:ascii="Times New Roman" w:hAnsi="Times New Roman" w:cs="Times New Roman"/>
          <w:sz w:val="24"/>
          <w:szCs w:val="24"/>
        </w:rPr>
        <w:t>e</w:t>
      </w:r>
      <w:r>
        <w:rPr>
          <w:rFonts w:ascii="Times New Roman" w:hAnsi="Times New Roman" w:cs="Times New Roman"/>
          <w:sz w:val="24"/>
          <w:szCs w:val="24"/>
        </w:rPr>
        <w:t xml:space="preserve">-ci </w:t>
      </w:r>
      <w:r w:rsidR="000E7E4A">
        <w:rPr>
          <w:rFonts w:ascii="Times New Roman" w:hAnsi="Times New Roman" w:cs="Times New Roman"/>
          <w:sz w:val="24"/>
          <w:szCs w:val="24"/>
        </w:rPr>
        <w:t>présente la</w:t>
      </w:r>
      <w:r>
        <w:rPr>
          <w:rFonts w:ascii="Times New Roman" w:hAnsi="Times New Roman" w:cs="Times New Roman"/>
          <w:sz w:val="24"/>
          <w:szCs w:val="24"/>
        </w:rPr>
        <w:t xml:space="preserve"> particularité : </w:t>
      </w:r>
    </w:p>
    <w:p w14:paraId="5B746EE4" w14:textId="5FC9B7BD" w:rsidR="00E229F2" w:rsidRDefault="00E229F2" w:rsidP="00E229F2">
      <w:pPr>
        <w:pStyle w:val="Paragraphedeliste"/>
        <w:numPr>
          <w:ilvl w:val="0"/>
          <w:numId w:val="6"/>
        </w:numPr>
        <w:jc w:val="both"/>
        <w:rPr>
          <w:rFonts w:ascii="Times New Roman" w:hAnsi="Times New Roman" w:cs="Times New Roman"/>
          <w:sz w:val="24"/>
          <w:szCs w:val="24"/>
        </w:rPr>
      </w:pPr>
      <w:r>
        <w:rPr>
          <w:rFonts w:ascii="Times New Roman" w:hAnsi="Times New Roman" w:cs="Times New Roman"/>
          <w:sz w:val="24"/>
          <w:szCs w:val="24"/>
        </w:rPr>
        <w:t xml:space="preserve">Lorsque l’entreprise adhère à une caisse de congés payés la RGCP doit être majorée d’un coefficient égal à </w:t>
      </w:r>
      <w:r w:rsidR="00E12721">
        <w:rPr>
          <w:rFonts w:ascii="Times New Roman" w:hAnsi="Times New Roman" w:cs="Times New Roman"/>
          <w:sz w:val="24"/>
          <w:szCs w:val="24"/>
        </w:rPr>
        <w:t>100/90</w:t>
      </w:r>
    </w:p>
    <w:p w14:paraId="6861368F" w14:textId="36C9185A" w:rsidR="00E12721" w:rsidRPr="000E7E4A" w:rsidRDefault="000E7E4A" w:rsidP="000E7E4A">
      <w:pPr>
        <w:jc w:val="both"/>
        <w:rPr>
          <w:rFonts w:ascii="Times New Roman" w:hAnsi="Times New Roman" w:cs="Times New Roman"/>
          <w:sz w:val="24"/>
          <w:szCs w:val="24"/>
        </w:rPr>
      </w:pPr>
      <w:r>
        <w:rPr>
          <w:rFonts w:ascii="Times New Roman" w:hAnsi="Times New Roman" w:cs="Times New Roman"/>
          <w:sz w:val="24"/>
          <w:szCs w:val="24"/>
        </w:rPr>
        <w:t>Par ailleurs l</w:t>
      </w:r>
      <w:r w:rsidR="00E12721" w:rsidRPr="000E7E4A">
        <w:rPr>
          <w:rFonts w:ascii="Times New Roman" w:hAnsi="Times New Roman" w:cs="Times New Roman"/>
          <w:sz w:val="24"/>
          <w:szCs w:val="24"/>
        </w:rPr>
        <w:t xml:space="preserve">a RGCP calculée sur le brut abattu ne peut pas être supérieure à 130% de la RGCP calculée sur le brut. </w:t>
      </w:r>
    </w:p>
    <w:p w14:paraId="36842635" w14:textId="48F73A91" w:rsidR="00F65841" w:rsidRDefault="00E12721" w:rsidP="002A18F3">
      <w:pPr>
        <w:jc w:val="both"/>
        <w:rPr>
          <w:rFonts w:ascii="Times New Roman" w:hAnsi="Times New Roman" w:cs="Times New Roman"/>
          <w:sz w:val="24"/>
          <w:szCs w:val="24"/>
        </w:rPr>
      </w:pPr>
      <w:r>
        <w:rPr>
          <w:rFonts w:ascii="Times New Roman" w:hAnsi="Times New Roman" w:cs="Times New Roman"/>
          <w:sz w:val="24"/>
          <w:szCs w:val="24"/>
        </w:rPr>
        <w:lastRenderedPageBreak/>
        <w:t xml:space="preserve">Pour de plus amples informations sur cette matrice vous trouverez sur le site </w:t>
      </w:r>
      <w:r w:rsidRPr="0051770A">
        <w:rPr>
          <w:rFonts w:ascii="Times New Roman" w:hAnsi="Times New Roman" w:cs="Times New Roman"/>
          <w:i/>
          <w:iCs/>
          <w:sz w:val="24"/>
          <w:szCs w:val="24"/>
        </w:rPr>
        <w:t>si</w:t>
      </w:r>
      <w:r w:rsidR="00BC5F33" w:rsidRPr="0051770A">
        <w:rPr>
          <w:rFonts w:ascii="Times New Roman" w:hAnsi="Times New Roman" w:cs="Times New Roman"/>
          <w:i/>
          <w:iCs/>
          <w:sz w:val="24"/>
          <w:szCs w:val="24"/>
        </w:rPr>
        <w:t>tepersojlc.fr</w:t>
      </w:r>
      <w:r w:rsidR="00BC5F33">
        <w:rPr>
          <w:rFonts w:ascii="Times New Roman" w:hAnsi="Times New Roman" w:cs="Times New Roman"/>
          <w:sz w:val="24"/>
          <w:szCs w:val="24"/>
        </w:rPr>
        <w:t xml:space="preserve"> toutes les informations nécessaires aux </w:t>
      </w:r>
      <w:r w:rsidR="00BC5F33" w:rsidRPr="000E7E4A">
        <w:rPr>
          <w:rFonts w:ascii="Times New Roman" w:hAnsi="Times New Roman" w:cs="Times New Roman"/>
          <w:b/>
          <w:bCs/>
          <w:sz w:val="24"/>
          <w:szCs w:val="24"/>
        </w:rPr>
        <w:t xml:space="preserve">chapitres </w:t>
      </w:r>
      <w:r w:rsidR="0051770A" w:rsidRPr="000E7E4A">
        <w:rPr>
          <w:rFonts w:ascii="Times New Roman" w:hAnsi="Times New Roman" w:cs="Times New Roman"/>
          <w:b/>
          <w:bCs/>
          <w:sz w:val="24"/>
          <w:szCs w:val="24"/>
        </w:rPr>
        <w:t xml:space="preserve">7 – 8 </w:t>
      </w:r>
      <w:r w:rsidR="00BC5F33" w:rsidRPr="000E7E4A">
        <w:rPr>
          <w:rFonts w:ascii="Times New Roman" w:hAnsi="Times New Roman" w:cs="Times New Roman"/>
          <w:b/>
          <w:bCs/>
          <w:sz w:val="24"/>
          <w:szCs w:val="24"/>
        </w:rPr>
        <w:t xml:space="preserve">et </w:t>
      </w:r>
      <w:r w:rsidR="0051770A" w:rsidRPr="000E7E4A">
        <w:rPr>
          <w:rFonts w:ascii="Times New Roman" w:hAnsi="Times New Roman" w:cs="Times New Roman"/>
          <w:b/>
          <w:bCs/>
          <w:sz w:val="24"/>
          <w:szCs w:val="24"/>
        </w:rPr>
        <w:t>9</w:t>
      </w:r>
      <w:r w:rsidR="00BC5F33">
        <w:rPr>
          <w:rFonts w:ascii="Times New Roman" w:hAnsi="Times New Roman" w:cs="Times New Roman"/>
          <w:sz w:val="24"/>
          <w:szCs w:val="24"/>
        </w:rPr>
        <w:t xml:space="preserve"> de la</w:t>
      </w:r>
      <w:r w:rsidR="0051770A">
        <w:rPr>
          <w:rFonts w:ascii="Times New Roman" w:hAnsi="Times New Roman" w:cs="Times New Roman"/>
          <w:sz w:val="24"/>
          <w:szCs w:val="24"/>
        </w:rPr>
        <w:t xml:space="preserve"> </w:t>
      </w:r>
      <w:r w:rsidR="00BC5F33" w:rsidRPr="000E7E4A">
        <w:rPr>
          <w:rFonts w:ascii="Times New Roman" w:hAnsi="Times New Roman" w:cs="Times New Roman"/>
          <w:b/>
          <w:bCs/>
          <w:sz w:val="24"/>
          <w:szCs w:val="24"/>
        </w:rPr>
        <w:t>Paie 2025</w:t>
      </w:r>
      <w:r w:rsidR="0051770A">
        <w:rPr>
          <w:rFonts w:ascii="Times New Roman" w:hAnsi="Times New Roman" w:cs="Times New Roman"/>
          <w:sz w:val="24"/>
          <w:szCs w:val="24"/>
        </w:rPr>
        <w:t xml:space="preserve"> et pour la programmation sur Excel de cette matrice dans le livre </w:t>
      </w:r>
      <w:r w:rsidR="0003106A">
        <w:rPr>
          <w:rFonts w:ascii="Times New Roman" w:hAnsi="Times New Roman" w:cs="Times New Roman"/>
          <w:sz w:val="24"/>
          <w:szCs w:val="24"/>
        </w:rPr>
        <w:t>"Excel pour la Paie 2025 Exercices corrigés sur la Paie. Initiation et Approfondissements »</w:t>
      </w:r>
      <w:r w:rsidR="000E7E4A">
        <w:rPr>
          <w:rFonts w:ascii="Times New Roman" w:hAnsi="Times New Roman" w:cs="Times New Roman"/>
          <w:sz w:val="24"/>
          <w:szCs w:val="24"/>
        </w:rPr>
        <w:t xml:space="preserve"> (en vente sur Amazon) </w:t>
      </w:r>
    </w:p>
    <w:p w14:paraId="5A8637EE" w14:textId="3D559151" w:rsidR="002256A4" w:rsidRPr="00F65841" w:rsidRDefault="002256A4" w:rsidP="002A18F3">
      <w:pPr>
        <w:jc w:val="both"/>
        <w:rPr>
          <w:rFonts w:ascii="Times New Roman" w:hAnsi="Times New Roman" w:cs="Times New Roman"/>
          <w:sz w:val="24"/>
          <w:szCs w:val="24"/>
        </w:rPr>
      </w:pPr>
      <w:r>
        <w:rPr>
          <w:rFonts w:ascii="Times New Roman" w:hAnsi="Times New Roman" w:cs="Times New Roman"/>
          <w:sz w:val="24"/>
          <w:szCs w:val="24"/>
        </w:rPr>
        <w:t xml:space="preserve">Voyons le calcul proposé par la </w:t>
      </w:r>
      <w:r w:rsidR="00305C6E">
        <w:rPr>
          <w:rFonts w:ascii="Times New Roman" w:hAnsi="Times New Roman" w:cs="Times New Roman"/>
          <w:sz w:val="24"/>
          <w:szCs w:val="24"/>
        </w:rPr>
        <w:t>m</w:t>
      </w:r>
      <w:r>
        <w:rPr>
          <w:rFonts w:ascii="Times New Roman" w:hAnsi="Times New Roman" w:cs="Times New Roman"/>
          <w:sz w:val="24"/>
          <w:szCs w:val="24"/>
        </w:rPr>
        <w:t xml:space="preserve">atrice dans les hypothèses de notre exemple. </w:t>
      </w:r>
    </w:p>
    <w:p w14:paraId="2325E8A8" w14:textId="51C9527C" w:rsidR="0085667A" w:rsidRPr="00E3460F" w:rsidRDefault="0011340B">
      <w:pPr>
        <w:rPr>
          <w:rFonts w:ascii="Times New Roman" w:hAnsi="Times New Roman" w:cs="Times New Roman"/>
          <w:sz w:val="24"/>
          <w:szCs w:val="24"/>
        </w:rPr>
      </w:pPr>
      <w:r w:rsidRPr="0011340B">
        <w:rPr>
          <w:rFonts w:ascii="Times New Roman" w:hAnsi="Times New Roman" w:cs="Times New Roman"/>
          <w:noProof/>
          <w:sz w:val="24"/>
          <w:szCs w:val="24"/>
        </w:rPr>
        <w:drawing>
          <wp:inline distT="0" distB="0" distL="0" distR="0" wp14:anchorId="336E52E3" wp14:editId="5C16E3A3">
            <wp:extent cx="5760720" cy="2807335"/>
            <wp:effectExtent l="0" t="0" r="0" b="0"/>
            <wp:docPr id="5206549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654923" name=""/>
                    <pic:cNvPicPr/>
                  </pic:nvPicPr>
                  <pic:blipFill>
                    <a:blip r:embed="rId25"/>
                    <a:stretch>
                      <a:fillRect/>
                    </a:stretch>
                  </pic:blipFill>
                  <pic:spPr>
                    <a:xfrm>
                      <a:off x="0" y="0"/>
                      <a:ext cx="5760720" cy="2807335"/>
                    </a:xfrm>
                    <a:prstGeom prst="rect">
                      <a:avLst/>
                    </a:prstGeom>
                  </pic:spPr>
                </pic:pic>
              </a:graphicData>
            </a:graphic>
          </wp:inline>
        </w:drawing>
      </w:r>
    </w:p>
    <w:p w14:paraId="110BF6F8" w14:textId="3000817B" w:rsidR="00D06DA7" w:rsidRDefault="00305C6E">
      <w:pPr>
        <w:rPr>
          <w:rFonts w:ascii="Times New Roman" w:hAnsi="Times New Roman" w:cs="Times New Roman"/>
          <w:sz w:val="24"/>
          <w:szCs w:val="24"/>
        </w:rPr>
      </w:pPr>
      <w:r w:rsidRPr="00305C6E">
        <w:rPr>
          <w:rFonts w:ascii="Times New Roman" w:hAnsi="Times New Roman" w:cs="Times New Roman"/>
          <w:noProof/>
          <w:sz w:val="24"/>
          <w:szCs w:val="24"/>
        </w:rPr>
        <w:drawing>
          <wp:inline distT="0" distB="0" distL="0" distR="0" wp14:anchorId="1E74109F" wp14:editId="7C2CE798">
            <wp:extent cx="5760720" cy="1651635"/>
            <wp:effectExtent l="0" t="0" r="0" b="5715"/>
            <wp:docPr id="194914469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144693" name=""/>
                    <pic:cNvPicPr/>
                  </pic:nvPicPr>
                  <pic:blipFill>
                    <a:blip r:embed="rId26"/>
                    <a:stretch>
                      <a:fillRect/>
                    </a:stretch>
                  </pic:blipFill>
                  <pic:spPr>
                    <a:xfrm>
                      <a:off x="0" y="0"/>
                      <a:ext cx="5760720" cy="1651635"/>
                    </a:xfrm>
                    <a:prstGeom prst="rect">
                      <a:avLst/>
                    </a:prstGeom>
                  </pic:spPr>
                </pic:pic>
              </a:graphicData>
            </a:graphic>
          </wp:inline>
        </w:drawing>
      </w:r>
    </w:p>
    <w:p w14:paraId="2BCF092C" w14:textId="222EF33B" w:rsidR="00835198" w:rsidRDefault="00305C6E">
      <w:pPr>
        <w:rPr>
          <w:rFonts w:ascii="Times New Roman" w:hAnsi="Times New Roman" w:cs="Times New Roman"/>
          <w:sz w:val="24"/>
          <w:szCs w:val="24"/>
        </w:rPr>
      </w:pPr>
      <w:r>
        <w:rPr>
          <w:rFonts w:ascii="Times New Roman" w:hAnsi="Times New Roman" w:cs="Times New Roman"/>
          <w:sz w:val="24"/>
          <w:szCs w:val="24"/>
        </w:rPr>
        <w:t xml:space="preserve">Le calcul </w:t>
      </w:r>
      <w:r w:rsidR="00256CC9">
        <w:rPr>
          <w:rFonts w:ascii="Times New Roman" w:hAnsi="Times New Roman" w:cs="Times New Roman"/>
          <w:sz w:val="24"/>
          <w:szCs w:val="24"/>
        </w:rPr>
        <w:t xml:space="preserve">effectué sur le brut donne le montant suivant de RGCP </w:t>
      </w:r>
    </w:p>
    <w:p w14:paraId="45F9DF14" w14:textId="14AA99A9" w:rsidR="00835198" w:rsidRDefault="00835198">
      <w:pPr>
        <w:rPr>
          <w:rFonts w:ascii="Times New Roman" w:hAnsi="Times New Roman" w:cs="Times New Roman"/>
          <w:sz w:val="24"/>
          <w:szCs w:val="24"/>
        </w:rPr>
      </w:pPr>
      <w:r w:rsidRPr="00835198">
        <w:rPr>
          <w:rFonts w:ascii="Times New Roman" w:hAnsi="Times New Roman" w:cs="Times New Roman"/>
          <w:noProof/>
          <w:sz w:val="24"/>
          <w:szCs w:val="24"/>
        </w:rPr>
        <w:drawing>
          <wp:inline distT="0" distB="0" distL="0" distR="0" wp14:anchorId="6FD59D71" wp14:editId="371D3D95">
            <wp:extent cx="5760720" cy="1497965"/>
            <wp:effectExtent l="0" t="0" r="0" b="6985"/>
            <wp:docPr id="15493638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363856" name=""/>
                    <pic:cNvPicPr/>
                  </pic:nvPicPr>
                  <pic:blipFill>
                    <a:blip r:embed="rId27"/>
                    <a:stretch>
                      <a:fillRect/>
                    </a:stretch>
                  </pic:blipFill>
                  <pic:spPr>
                    <a:xfrm>
                      <a:off x="0" y="0"/>
                      <a:ext cx="5760720" cy="1497965"/>
                    </a:xfrm>
                    <a:prstGeom prst="rect">
                      <a:avLst/>
                    </a:prstGeom>
                  </pic:spPr>
                </pic:pic>
              </a:graphicData>
            </a:graphic>
          </wp:inline>
        </w:drawing>
      </w:r>
    </w:p>
    <w:p w14:paraId="18A78948" w14:textId="77777777" w:rsidR="00835198" w:rsidRDefault="00835198">
      <w:pPr>
        <w:rPr>
          <w:rFonts w:ascii="Times New Roman" w:hAnsi="Times New Roman" w:cs="Times New Roman"/>
          <w:sz w:val="24"/>
          <w:szCs w:val="24"/>
        </w:rPr>
      </w:pPr>
    </w:p>
    <w:p w14:paraId="0F60115D" w14:textId="09DAAF28" w:rsidR="00835198" w:rsidRDefault="00E46C84">
      <w:pPr>
        <w:rPr>
          <w:rFonts w:ascii="Times New Roman" w:hAnsi="Times New Roman" w:cs="Times New Roman"/>
          <w:sz w:val="24"/>
          <w:szCs w:val="24"/>
        </w:rPr>
      </w:pPr>
      <w:r>
        <w:rPr>
          <w:rFonts w:ascii="Times New Roman" w:hAnsi="Times New Roman" w:cs="Times New Roman"/>
          <w:sz w:val="24"/>
          <w:szCs w:val="24"/>
        </w:rPr>
        <w:t xml:space="preserve">Par application de la règle des 130%, la RGCP ne peut être supérieure à </w:t>
      </w:r>
    </w:p>
    <w:p w14:paraId="7A2138C3" w14:textId="55273A4E" w:rsidR="00E46C84" w:rsidRDefault="00E46C84">
      <w:pPr>
        <w:rPr>
          <w:rFonts w:ascii="Times New Roman" w:hAnsi="Times New Roman" w:cs="Times New Roman"/>
          <w:sz w:val="24"/>
          <w:szCs w:val="24"/>
        </w:rPr>
      </w:pPr>
      <w:r>
        <w:rPr>
          <w:rFonts w:ascii="Times New Roman" w:hAnsi="Times New Roman" w:cs="Times New Roman"/>
          <w:sz w:val="24"/>
          <w:szCs w:val="24"/>
        </w:rPr>
        <w:t xml:space="preserve">27,78 * 130 % = </w:t>
      </w:r>
      <w:r w:rsidR="00B752D8" w:rsidRPr="000E7E4A">
        <w:rPr>
          <w:rFonts w:ascii="Times New Roman" w:hAnsi="Times New Roman" w:cs="Times New Roman"/>
          <w:b/>
          <w:bCs/>
          <w:sz w:val="24"/>
          <w:szCs w:val="24"/>
        </w:rPr>
        <w:t>36,11</w:t>
      </w:r>
    </w:p>
    <w:p w14:paraId="0A2C2C34" w14:textId="33FB9245" w:rsidR="00B752D8" w:rsidRDefault="00B752D8">
      <w:pPr>
        <w:rPr>
          <w:rFonts w:ascii="Times New Roman" w:hAnsi="Times New Roman" w:cs="Times New Roman"/>
          <w:sz w:val="24"/>
          <w:szCs w:val="24"/>
        </w:rPr>
      </w:pPr>
      <w:r>
        <w:rPr>
          <w:rFonts w:ascii="Times New Roman" w:hAnsi="Times New Roman" w:cs="Times New Roman"/>
          <w:sz w:val="24"/>
          <w:szCs w:val="24"/>
        </w:rPr>
        <w:t xml:space="preserve">Calculée sur le brut abattu </w:t>
      </w:r>
      <w:r w:rsidR="000E7E4A">
        <w:rPr>
          <w:rFonts w:ascii="Times New Roman" w:hAnsi="Times New Roman" w:cs="Times New Roman"/>
          <w:sz w:val="24"/>
          <w:szCs w:val="24"/>
        </w:rPr>
        <w:t xml:space="preserve">la RGCP était d’un </w:t>
      </w:r>
      <w:r>
        <w:rPr>
          <w:rFonts w:ascii="Times New Roman" w:hAnsi="Times New Roman" w:cs="Times New Roman"/>
          <w:sz w:val="24"/>
          <w:szCs w:val="24"/>
        </w:rPr>
        <w:t xml:space="preserve">montant de </w:t>
      </w:r>
      <w:r w:rsidRPr="000E7E4A">
        <w:rPr>
          <w:rFonts w:ascii="Times New Roman" w:hAnsi="Times New Roman" w:cs="Times New Roman"/>
          <w:b/>
          <w:bCs/>
          <w:sz w:val="24"/>
          <w:szCs w:val="24"/>
        </w:rPr>
        <w:t>143,05</w:t>
      </w:r>
      <w:r>
        <w:rPr>
          <w:rFonts w:ascii="Times New Roman" w:hAnsi="Times New Roman" w:cs="Times New Roman"/>
          <w:sz w:val="24"/>
          <w:szCs w:val="24"/>
        </w:rPr>
        <w:t xml:space="preserve">. </w:t>
      </w:r>
    </w:p>
    <w:p w14:paraId="3D9CAFD3" w14:textId="55377783" w:rsidR="00260643" w:rsidRDefault="00260643">
      <w:pPr>
        <w:rPr>
          <w:rFonts w:ascii="Times New Roman" w:hAnsi="Times New Roman" w:cs="Times New Roman"/>
          <w:sz w:val="24"/>
          <w:szCs w:val="24"/>
        </w:rPr>
      </w:pPr>
      <w:r>
        <w:rPr>
          <w:rFonts w:ascii="Times New Roman" w:hAnsi="Times New Roman" w:cs="Times New Roman"/>
          <w:sz w:val="24"/>
          <w:szCs w:val="24"/>
        </w:rPr>
        <w:lastRenderedPageBreak/>
        <w:t xml:space="preserve">Vous noterez que la maquette a tenu compte du fait que le bulletin de paie </w:t>
      </w:r>
      <w:r w:rsidR="009E2A9F">
        <w:rPr>
          <w:rFonts w:ascii="Times New Roman" w:hAnsi="Times New Roman" w:cs="Times New Roman"/>
          <w:sz w:val="24"/>
          <w:szCs w:val="24"/>
        </w:rPr>
        <w:t>concernant le mois de Septembre le coefficient à prendre en compte est celui applicable à compter du 01</w:t>
      </w:r>
      <w:r w:rsidR="008E09E0">
        <w:rPr>
          <w:rFonts w:ascii="Times New Roman" w:hAnsi="Times New Roman" w:cs="Times New Roman"/>
          <w:sz w:val="24"/>
          <w:szCs w:val="24"/>
        </w:rPr>
        <w:t>/05/2025</w:t>
      </w:r>
    </w:p>
    <w:p w14:paraId="3AC0A873" w14:textId="4BF0CEA1" w:rsidR="00B752D8" w:rsidRDefault="00B752D8" w:rsidP="001D18D5">
      <w:pPr>
        <w:jc w:val="both"/>
        <w:rPr>
          <w:rFonts w:ascii="Times New Roman" w:hAnsi="Times New Roman" w:cs="Times New Roman"/>
          <w:sz w:val="24"/>
          <w:szCs w:val="24"/>
        </w:rPr>
      </w:pPr>
      <w:r>
        <w:rPr>
          <w:rFonts w:ascii="Times New Roman" w:hAnsi="Times New Roman" w:cs="Times New Roman"/>
          <w:sz w:val="24"/>
          <w:szCs w:val="24"/>
        </w:rPr>
        <w:t xml:space="preserve">La RGCP applicable sera donc </w:t>
      </w:r>
      <w:r w:rsidRPr="00E73BC0">
        <w:rPr>
          <w:rFonts w:ascii="Times New Roman" w:hAnsi="Times New Roman" w:cs="Times New Roman"/>
          <w:sz w:val="24"/>
          <w:szCs w:val="24"/>
        </w:rPr>
        <w:t>de</w:t>
      </w:r>
      <w:r w:rsidRPr="00E73BC0">
        <w:rPr>
          <w:rFonts w:ascii="Times New Roman" w:hAnsi="Times New Roman" w:cs="Times New Roman"/>
          <w:b/>
          <w:bCs/>
          <w:sz w:val="24"/>
          <w:szCs w:val="24"/>
        </w:rPr>
        <w:t xml:space="preserve"> 36,11</w:t>
      </w:r>
      <w:r>
        <w:rPr>
          <w:rFonts w:ascii="Times New Roman" w:hAnsi="Times New Roman" w:cs="Times New Roman"/>
          <w:sz w:val="24"/>
          <w:szCs w:val="24"/>
        </w:rPr>
        <w:t xml:space="preserve">. Ce montant sera reporté </w:t>
      </w:r>
      <w:r w:rsidR="00E73BC0">
        <w:rPr>
          <w:rFonts w:ascii="Times New Roman" w:hAnsi="Times New Roman" w:cs="Times New Roman"/>
          <w:sz w:val="24"/>
          <w:szCs w:val="24"/>
        </w:rPr>
        <w:t xml:space="preserve">(avec un signe négatif) </w:t>
      </w:r>
      <w:r>
        <w:rPr>
          <w:rFonts w:ascii="Times New Roman" w:hAnsi="Times New Roman" w:cs="Times New Roman"/>
          <w:sz w:val="24"/>
          <w:szCs w:val="24"/>
        </w:rPr>
        <w:t xml:space="preserve">dans la cellule </w:t>
      </w:r>
      <w:r w:rsidRPr="00E73BC0">
        <w:rPr>
          <w:rFonts w:ascii="Times New Roman" w:hAnsi="Times New Roman" w:cs="Times New Roman"/>
          <w:b/>
          <w:bCs/>
          <w:sz w:val="24"/>
          <w:szCs w:val="24"/>
        </w:rPr>
        <w:t>J70</w:t>
      </w:r>
      <w:r>
        <w:rPr>
          <w:rFonts w:ascii="Times New Roman" w:hAnsi="Times New Roman" w:cs="Times New Roman"/>
          <w:sz w:val="24"/>
          <w:szCs w:val="24"/>
        </w:rPr>
        <w:t xml:space="preserve"> du bulletin de paie mais il faudra auparavant vérifier si l’entreprise peut bénéficier de la déduction forfaitaire sur les heures supplémentaires. </w:t>
      </w:r>
      <w:r w:rsidR="00446746">
        <w:rPr>
          <w:rFonts w:ascii="Times New Roman" w:hAnsi="Times New Roman" w:cs="Times New Roman"/>
          <w:sz w:val="24"/>
          <w:szCs w:val="24"/>
        </w:rPr>
        <w:t>Un régime différent s’applique suivant que l</w:t>
      </w:r>
      <w:r w:rsidR="00260643">
        <w:rPr>
          <w:rFonts w:ascii="Times New Roman" w:hAnsi="Times New Roman" w:cs="Times New Roman"/>
          <w:sz w:val="24"/>
          <w:szCs w:val="24"/>
        </w:rPr>
        <w:t>e bulletin de paie est établi avant ou après le 01/05/2025</w:t>
      </w:r>
      <w:r w:rsidR="001D18D5">
        <w:rPr>
          <w:rFonts w:ascii="Times New Roman" w:hAnsi="Times New Roman" w:cs="Times New Roman"/>
          <w:sz w:val="24"/>
          <w:szCs w:val="24"/>
        </w:rPr>
        <w:t xml:space="preserve">. </w:t>
      </w:r>
    </w:p>
    <w:p w14:paraId="334CA29E" w14:textId="59874423" w:rsidR="00835198" w:rsidRDefault="008E09E0">
      <w:pPr>
        <w:rPr>
          <w:rFonts w:ascii="Times New Roman" w:hAnsi="Times New Roman" w:cs="Times New Roman"/>
          <w:sz w:val="24"/>
          <w:szCs w:val="24"/>
        </w:rPr>
      </w:pPr>
      <w:r>
        <w:rPr>
          <w:noProof/>
        </w:rPr>
        <w:drawing>
          <wp:inline distT="0" distB="0" distL="0" distR="0" wp14:anchorId="354DE79B" wp14:editId="037F9555">
            <wp:extent cx="5760720" cy="2851785"/>
            <wp:effectExtent l="0" t="0" r="0" b="5715"/>
            <wp:docPr id="158850587" name="Image 2">
              <a:extLst xmlns:a="http://schemas.openxmlformats.org/drawingml/2006/main">
                <a:ext uri="{FF2B5EF4-FFF2-40B4-BE49-F238E27FC236}">
                  <a16:creationId xmlns:a16="http://schemas.microsoft.com/office/drawing/2014/main" id="{7E90EE5D-46CE-448F-8B2A-150BBC1AF9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7E90EE5D-46CE-448F-8B2A-150BBC1AF92F}"/>
                        </a:ext>
                      </a:extLst>
                    </pic:cNvPr>
                    <pic:cNvPicPr>
                      <a:picLocks noChangeAspect="1"/>
                    </pic:cNvPicPr>
                  </pic:nvPicPr>
                  <pic:blipFill>
                    <a:blip r:embed="rId28"/>
                    <a:stretch>
                      <a:fillRect/>
                    </a:stretch>
                  </pic:blipFill>
                  <pic:spPr>
                    <a:xfrm>
                      <a:off x="0" y="0"/>
                      <a:ext cx="5760720" cy="2851785"/>
                    </a:xfrm>
                    <a:prstGeom prst="rect">
                      <a:avLst/>
                    </a:prstGeom>
                  </pic:spPr>
                </pic:pic>
              </a:graphicData>
            </a:graphic>
          </wp:inline>
        </w:drawing>
      </w:r>
    </w:p>
    <w:p w14:paraId="062A88B3" w14:textId="24DE8F58" w:rsidR="00305C6E" w:rsidRDefault="008E09E0">
      <w:pPr>
        <w:rPr>
          <w:rFonts w:ascii="Times New Roman" w:hAnsi="Times New Roman" w:cs="Times New Roman"/>
          <w:b/>
          <w:bCs/>
          <w:sz w:val="24"/>
          <w:szCs w:val="24"/>
        </w:rPr>
      </w:pPr>
      <w:r>
        <w:rPr>
          <w:rFonts w:ascii="Times New Roman" w:hAnsi="Times New Roman" w:cs="Times New Roman"/>
          <w:sz w:val="24"/>
          <w:szCs w:val="24"/>
        </w:rPr>
        <w:t xml:space="preserve">Comme nous travaillons sur un bulletin de paie de Septembre et que le nombre de salariés est de 49 l’entreprise pourra bénéficier d’une déduction de 0,5 euro par heure supplémentaire. Le nombre d’heures supplémentaires effectué (compte tenu de l’absence Cf. Ci-dessus) est de </w:t>
      </w:r>
      <w:r w:rsidRPr="001D18D5">
        <w:rPr>
          <w:rFonts w:ascii="Times New Roman" w:hAnsi="Times New Roman" w:cs="Times New Roman"/>
          <w:b/>
          <w:bCs/>
          <w:sz w:val="24"/>
          <w:szCs w:val="24"/>
        </w:rPr>
        <w:t>13,40</w:t>
      </w:r>
      <w:r>
        <w:rPr>
          <w:rFonts w:ascii="Times New Roman" w:hAnsi="Times New Roman" w:cs="Times New Roman"/>
          <w:sz w:val="24"/>
          <w:szCs w:val="24"/>
        </w:rPr>
        <w:t xml:space="preserve"> et la déduction à effectuer de 13,40 * 0,5 = </w:t>
      </w:r>
      <w:r w:rsidR="00AE51C5">
        <w:rPr>
          <w:rFonts w:ascii="Times New Roman" w:hAnsi="Times New Roman" w:cs="Times New Roman"/>
          <w:sz w:val="24"/>
          <w:szCs w:val="24"/>
        </w:rPr>
        <w:t>6,70 euros. On reportera donc dans la cellule J70 un montant de -</w:t>
      </w:r>
      <w:r w:rsidR="007A6404">
        <w:rPr>
          <w:rFonts w:ascii="Times New Roman" w:hAnsi="Times New Roman" w:cs="Times New Roman"/>
          <w:sz w:val="24"/>
          <w:szCs w:val="24"/>
        </w:rPr>
        <w:t xml:space="preserve">36,11 -6,70 = </w:t>
      </w:r>
      <w:r w:rsidR="00E73BC0">
        <w:rPr>
          <w:rFonts w:ascii="Times New Roman" w:hAnsi="Times New Roman" w:cs="Times New Roman"/>
          <w:sz w:val="24"/>
          <w:szCs w:val="24"/>
        </w:rPr>
        <w:t xml:space="preserve">- </w:t>
      </w:r>
      <w:r w:rsidR="00E73BC0" w:rsidRPr="00E73BC0">
        <w:rPr>
          <w:rFonts w:ascii="Times New Roman" w:hAnsi="Times New Roman" w:cs="Times New Roman"/>
          <w:b/>
          <w:bCs/>
          <w:sz w:val="24"/>
          <w:szCs w:val="24"/>
        </w:rPr>
        <w:t>42,81</w:t>
      </w:r>
    </w:p>
    <w:p w14:paraId="26E1B227" w14:textId="77777777" w:rsidR="000E7E4A" w:rsidRPr="000E7E4A" w:rsidRDefault="000E7E4A">
      <w:pPr>
        <w:rPr>
          <w:rFonts w:ascii="Times New Roman" w:hAnsi="Times New Roman" w:cs="Times New Roman"/>
          <w:b/>
          <w:bCs/>
          <w:sz w:val="24"/>
          <w:szCs w:val="24"/>
        </w:rPr>
      </w:pPr>
      <w:r w:rsidRPr="000E7E4A">
        <w:rPr>
          <w:rFonts w:ascii="Times New Roman" w:hAnsi="Times New Roman" w:cs="Times New Roman"/>
          <w:b/>
          <w:bCs/>
          <w:sz w:val="24"/>
          <w:szCs w:val="24"/>
        </w:rPr>
        <w:t xml:space="preserve">Réduction sur les heures supplémentaires, complémentaires et autres </w:t>
      </w:r>
    </w:p>
    <w:p w14:paraId="45BDAEFE" w14:textId="1A53B13F" w:rsidR="006C6530" w:rsidRPr="00E62ABE" w:rsidRDefault="00DF445E">
      <w:pPr>
        <w:rPr>
          <w:rFonts w:ascii="Times New Roman" w:hAnsi="Times New Roman" w:cs="Times New Roman"/>
          <w:sz w:val="24"/>
          <w:szCs w:val="24"/>
        </w:rPr>
      </w:pPr>
      <w:r w:rsidRPr="006C6530">
        <w:rPr>
          <w:rFonts w:ascii="Times New Roman" w:hAnsi="Times New Roman" w:cs="Times New Roman"/>
          <w:sz w:val="24"/>
          <w:szCs w:val="24"/>
        </w:rPr>
        <w:t xml:space="preserve">La valeur des heures supplémentaires effectuées est de </w:t>
      </w:r>
      <w:r w:rsidR="006E5B29" w:rsidRPr="006C6530">
        <w:rPr>
          <w:rFonts w:ascii="Times New Roman" w:hAnsi="Times New Roman" w:cs="Times New Roman"/>
          <w:sz w:val="24"/>
          <w:szCs w:val="24"/>
        </w:rPr>
        <w:t>287,82 mais pour déterminer la déduction à opérer il faut appliquer</w:t>
      </w:r>
      <w:r w:rsidR="000E7E4A">
        <w:rPr>
          <w:rFonts w:ascii="Times New Roman" w:hAnsi="Times New Roman" w:cs="Times New Roman"/>
          <w:sz w:val="24"/>
          <w:szCs w:val="24"/>
        </w:rPr>
        <w:t xml:space="preserve"> à cette base </w:t>
      </w:r>
      <w:r w:rsidR="006E5B29" w:rsidRPr="006C6530">
        <w:rPr>
          <w:rFonts w:ascii="Times New Roman" w:hAnsi="Times New Roman" w:cs="Times New Roman"/>
          <w:sz w:val="24"/>
          <w:szCs w:val="24"/>
        </w:rPr>
        <w:t xml:space="preserve"> la DFS ce qui donne : 287,82 * 0,92 = </w:t>
      </w:r>
      <w:r w:rsidR="006C6530" w:rsidRPr="000E7E4A">
        <w:rPr>
          <w:rFonts w:ascii="Times New Roman" w:hAnsi="Times New Roman" w:cs="Times New Roman"/>
          <w:b/>
          <w:bCs/>
          <w:sz w:val="24"/>
          <w:szCs w:val="24"/>
        </w:rPr>
        <w:t>264,79</w:t>
      </w:r>
      <w:r w:rsidR="006C6530">
        <w:rPr>
          <w:rFonts w:ascii="Times New Roman" w:hAnsi="Times New Roman" w:cs="Times New Roman"/>
          <w:sz w:val="24"/>
          <w:szCs w:val="24"/>
        </w:rPr>
        <w:t xml:space="preserve">. A ce montant abattu on va appliquer le taux de 11,31% déterminé dans le tableau ci-dessous : </w:t>
      </w:r>
    </w:p>
    <w:p w14:paraId="0E320543" w14:textId="75329766" w:rsidR="00305C6E" w:rsidRDefault="00E62ABE">
      <w:pPr>
        <w:rPr>
          <w:rFonts w:ascii="Times New Roman" w:hAnsi="Times New Roman" w:cs="Times New Roman"/>
          <w:sz w:val="24"/>
          <w:szCs w:val="24"/>
        </w:rPr>
      </w:pPr>
      <w:r w:rsidRPr="00E62ABE">
        <w:rPr>
          <w:rFonts w:ascii="Times New Roman" w:hAnsi="Times New Roman" w:cs="Times New Roman"/>
          <w:noProof/>
          <w:sz w:val="24"/>
          <w:szCs w:val="24"/>
        </w:rPr>
        <w:drawing>
          <wp:inline distT="0" distB="0" distL="0" distR="0" wp14:anchorId="30E70FCE" wp14:editId="21095363">
            <wp:extent cx="5760720" cy="2035175"/>
            <wp:effectExtent l="0" t="0" r="0" b="3175"/>
            <wp:docPr id="71885746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857466" name=""/>
                    <pic:cNvPicPr/>
                  </pic:nvPicPr>
                  <pic:blipFill>
                    <a:blip r:embed="rId29"/>
                    <a:stretch>
                      <a:fillRect/>
                    </a:stretch>
                  </pic:blipFill>
                  <pic:spPr>
                    <a:xfrm>
                      <a:off x="0" y="0"/>
                      <a:ext cx="5760720" cy="2035175"/>
                    </a:xfrm>
                    <a:prstGeom prst="rect">
                      <a:avLst/>
                    </a:prstGeom>
                  </pic:spPr>
                </pic:pic>
              </a:graphicData>
            </a:graphic>
          </wp:inline>
        </w:drawing>
      </w:r>
    </w:p>
    <w:p w14:paraId="1F2DC58E" w14:textId="3EE1E17E" w:rsidR="00E62ABE" w:rsidRDefault="00E62ABE">
      <w:pPr>
        <w:rPr>
          <w:rFonts w:ascii="Times New Roman" w:hAnsi="Times New Roman" w:cs="Times New Roman"/>
          <w:sz w:val="24"/>
          <w:szCs w:val="24"/>
        </w:rPr>
      </w:pPr>
      <w:r>
        <w:rPr>
          <w:rFonts w:ascii="Times New Roman" w:hAnsi="Times New Roman" w:cs="Times New Roman"/>
          <w:sz w:val="24"/>
          <w:szCs w:val="24"/>
        </w:rPr>
        <w:t>Ce pourcentage peut être éventuellement inférieur à 11,31% mais est au maximum de 11,31%.</w:t>
      </w:r>
    </w:p>
    <w:p w14:paraId="2D540BAA" w14:textId="0932853F" w:rsidR="00E62ABE" w:rsidRDefault="00E62ABE">
      <w:pPr>
        <w:rPr>
          <w:rFonts w:ascii="Times New Roman" w:hAnsi="Times New Roman" w:cs="Times New Roman"/>
          <w:sz w:val="24"/>
          <w:szCs w:val="24"/>
        </w:rPr>
      </w:pPr>
      <w:r>
        <w:rPr>
          <w:rFonts w:ascii="Times New Roman" w:hAnsi="Times New Roman" w:cs="Times New Roman"/>
          <w:sz w:val="24"/>
          <w:szCs w:val="24"/>
        </w:rPr>
        <w:lastRenderedPageBreak/>
        <w:t xml:space="preserve">On a donc une réduction de cotisations sur les heures supplémentaires de 264,79 * 11,31% = </w:t>
      </w:r>
      <w:r w:rsidR="00D2519A" w:rsidRPr="000E7E4A">
        <w:rPr>
          <w:rFonts w:ascii="Times New Roman" w:hAnsi="Times New Roman" w:cs="Times New Roman"/>
          <w:b/>
          <w:bCs/>
          <w:sz w:val="24"/>
          <w:szCs w:val="24"/>
        </w:rPr>
        <w:t>29,95</w:t>
      </w:r>
      <w:r w:rsidR="00D2519A">
        <w:rPr>
          <w:rFonts w:ascii="Times New Roman" w:hAnsi="Times New Roman" w:cs="Times New Roman"/>
          <w:sz w:val="24"/>
          <w:szCs w:val="24"/>
        </w:rPr>
        <w:t xml:space="preserve"> qui apparait dans la cellule </w:t>
      </w:r>
      <w:r w:rsidR="001B2755" w:rsidRPr="000E7E4A">
        <w:rPr>
          <w:rFonts w:ascii="Times New Roman" w:hAnsi="Times New Roman" w:cs="Times New Roman"/>
          <w:b/>
          <w:bCs/>
          <w:sz w:val="24"/>
          <w:szCs w:val="24"/>
        </w:rPr>
        <w:t>I71</w:t>
      </w:r>
      <w:r w:rsidR="001B2755">
        <w:rPr>
          <w:rFonts w:ascii="Times New Roman" w:hAnsi="Times New Roman" w:cs="Times New Roman"/>
          <w:sz w:val="24"/>
          <w:szCs w:val="24"/>
        </w:rPr>
        <w:t xml:space="preserve"> avec un signe négatif. </w:t>
      </w:r>
    </w:p>
    <w:p w14:paraId="5C18F53A" w14:textId="0BBC6540" w:rsidR="001673D6" w:rsidRDefault="001673D6">
      <w:pPr>
        <w:rPr>
          <w:rFonts w:ascii="Times New Roman" w:hAnsi="Times New Roman" w:cs="Times New Roman"/>
          <w:sz w:val="24"/>
          <w:szCs w:val="24"/>
        </w:rPr>
      </w:pPr>
      <w:r>
        <w:rPr>
          <w:rFonts w:ascii="Times New Roman" w:hAnsi="Times New Roman" w:cs="Times New Roman"/>
          <w:sz w:val="24"/>
          <w:szCs w:val="24"/>
        </w:rPr>
        <w:t xml:space="preserve">Il nous faut maintenant </w:t>
      </w:r>
      <w:r w:rsidR="00700968">
        <w:rPr>
          <w:rFonts w:ascii="Times New Roman" w:hAnsi="Times New Roman" w:cs="Times New Roman"/>
          <w:sz w:val="24"/>
          <w:szCs w:val="24"/>
        </w:rPr>
        <w:t xml:space="preserve">déterminer les rubriques du bas du bulletin de paie. </w:t>
      </w:r>
    </w:p>
    <w:p w14:paraId="682E6499" w14:textId="4D8F636C" w:rsidR="00D2519A" w:rsidRDefault="009A0AC4">
      <w:pPr>
        <w:rPr>
          <w:rFonts w:ascii="Times New Roman" w:hAnsi="Times New Roman" w:cs="Times New Roman"/>
          <w:sz w:val="24"/>
          <w:szCs w:val="24"/>
        </w:rPr>
      </w:pPr>
      <w:r w:rsidRPr="009A0AC4">
        <w:rPr>
          <w:rFonts w:ascii="Times New Roman" w:hAnsi="Times New Roman" w:cs="Times New Roman"/>
          <w:noProof/>
          <w:sz w:val="24"/>
          <w:szCs w:val="24"/>
        </w:rPr>
        <w:drawing>
          <wp:inline distT="0" distB="0" distL="0" distR="0" wp14:anchorId="10E5F789" wp14:editId="0CB82F44">
            <wp:extent cx="5760720" cy="1724025"/>
            <wp:effectExtent l="0" t="0" r="0" b="9525"/>
            <wp:docPr id="16525821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582133" name=""/>
                    <pic:cNvPicPr/>
                  </pic:nvPicPr>
                  <pic:blipFill>
                    <a:blip r:embed="rId30"/>
                    <a:stretch>
                      <a:fillRect/>
                    </a:stretch>
                  </pic:blipFill>
                  <pic:spPr>
                    <a:xfrm>
                      <a:off x="0" y="0"/>
                      <a:ext cx="5760720" cy="1724025"/>
                    </a:xfrm>
                    <a:prstGeom prst="rect">
                      <a:avLst/>
                    </a:prstGeom>
                  </pic:spPr>
                </pic:pic>
              </a:graphicData>
            </a:graphic>
          </wp:inline>
        </w:drawing>
      </w:r>
    </w:p>
    <w:p w14:paraId="435EC63D" w14:textId="77777777" w:rsidR="000E7E4A" w:rsidRDefault="000E7E4A">
      <w:pPr>
        <w:rPr>
          <w:rFonts w:ascii="Times New Roman" w:hAnsi="Times New Roman" w:cs="Times New Roman"/>
          <w:sz w:val="24"/>
          <w:szCs w:val="24"/>
        </w:rPr>
      </w:pPr>
    </w:p>
    <w:p w14:paraId="4AEB897A" w14:textId="77777777" w:rsidR="000E7E4A" w:rsidRDefault="000E7E4A">
      <w:pPr>
        <w:rPr>
          <w:rFonts w:ascii="Times New Roman" w:hAnsi="Times New Roman" w:cs="Times New Roman"/>
          <w:sz w:val="24"/>
          <w:szCs w:val="24"/>
        </w:rPr>
      </w:pPr>
    </w:p>
    <w:p w14:paraId="43F5B45F" w14:textId="5491A9B7" w:rsidR="00E62ABE" w:rsidRDefault="00700968">
      <w:pPr>
        <w:rPr>
          <w:rFonts w:ascii="Times New Roman" w:hAnsi="Times New Roman" w:cs="Times New Roman"/>
          <w:sz w:val="24"/>
          <w:szCs w:val="24"/>
        </w:rPr>
      </w:pPr>
      <w:r>
        <w:rPr>
          <w:rFonts w:ascii="Times New Roman" w:hAnsi="Times New Roman" w:cs="Times New Roman"/>
          <w:sz w:val="24"/>
          <w:szCs w:val="24"/>
        </w:rPr>
        <w:t xml:space="preserve">Le Montant net social </w:t>
      </w:r>
    </w:p>
    <w:p w14:paraId="43E398D4" w14:textId="7461A075" w:rsidR="00700968" w:rsidRDefault="00700968">
      <w:pPr>
        <w:rPr>
          <w:rFonts w:ascii="Times New Roman" w:hAnsi="Times New Roman" w:cs="Times New Roman"/>
          <w:sz w:val="24"/>
          <w:szCs w:val="24"/>
        </w:rPr>
      </w:pPr>
    </w:p>
    <w:p w14:paraId="06194CB2" w14:textId="139FEA4F" w:rsidR="00CC5BD4" w:rsidRDefault="00CC5BD4">
      <w:pPr>
        <w:rPr>
          <w:rFonts w:ascii="Times New Roman" w:hAnsi="Times New Roman" w:cs="Times New Roman"/>
          <w:sz w:val="24"/>
          <w:szCs w:val="24"/>
        </w:rPr>
      </w:pPr>
      <w:r w:rsidRPr="00CC5BD4">
        <w:rPr>
          <w:rFonts w:ascii="Times New Roman" w:hAnsi="Times New Roman" w:cs="Times New Roman"/>
          <w:noProof/>
          <w:sz w:val="24"/>
          <w:szCs w:val="24"/>
        </w:rPr>
        <w:drawing>
          <wp:inline distT="0" distB="0" distL="0" distR="0" wp14:anchorId="78ECA187" wp14:editId="28FDA72A">
            <wp:extent cx="3353268" cy="2257740"/>
            <wp:effectExtent l="0" t="0" r="0" b="9525"/>
            <wp:docPr id="1618137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13734" name=""/>
                    <pic:cNvPicPr/>
                  </pic:nvPicPr>
                  <pic:blipFill>
                    <a:blip r:embed="rId31"/>
                    <a:stretch>
                      <a:fillRect/>
                    </a:stretch>
                  </pic:blipFill>
                  <pic:spPr>
                    <a:xfrm>
                      <a:off x="0" y="0"/>
                      <a:ext cx="3353268" cy="2257740"/>
                    </a:xfrm>
                    <a:prstGeom prst="rect">
                      <a:avLst/>
                    </a:prstGeom>
                  </pic:spPr>
                </pic:pic>
              </a:graphicData>
            </a:graphic>
          </wp:inline>
        </w:drawing>
      </w:r>
    </w:p>
    <w:p w14:paraId="517AF665" w14:textId="5C67C714" w:rsidR="00CC5BD4" w:rsidRDefault="00CC5BD4" w:rsidP="000E7E4A">
      <w:pPr>
        <w:jc w:val="both"/>
        <w:rPr>
          <w:rFonts w:ascii="Times New Roman" w:hAnsi="Times New Roman" w:cs="Times New Roman"/>
          <w:sz w:val="24"/>
          <w:szCs w:val="24"/>
        </w:rPr>
      </w:pPr>
      <w:r>
        <w:rPr>
          <w:rFonts w:ascii="Times New Roman" w:hAnsi="Times New Roman" w:cs="Times New Roman"/>
          <w:sz w:val="24"/>
          <w:szCs w:val="24"/>
        </w:rPr>
        <w:t xml:space="preserve">Compte tenu de l’hypothèse retenue que l’indemnité de trajet (comprise dans le brut avant abattement) était analysée en tant que complément de salaire et non comme un remboursement de frais professionnels elle figure donc </w:t>
      </w:r>
      <w:r w:rsidR="000E7E4A">
        <w:rPr>
          <w:rFonts w:ascii="Times New Roman" w:hAnsi="Times New Roman" w:cs="Times New Roman"/>
          <w:sz w:val="24"/>
          <w:szCs w:val="24"/>
        </w:rPr>
        <w:t xml:space="preserve">bien </w:t>
      </w:r>
      <w:r>
        <w:rPr>
          <w:rFonts w:ascii="Times New Roman" w:hAnsi="Times New Roman" w:cs="Times New Roman"/>
          <w:sz w:val="24"/>
          <w:szCs w:val="24"/>
        </w:rPr>
        <w:t>dans le MNS</w:t>
      </w:r>
      <w:r w:rsidR="000E7E4A">
        <w:rPr>
          <w:rFonts w:ascii="Times New Roman" w:hAnsi="Times New Roman" w:cs="Times New Roman"/>
          <w:sz w:val="24"/>
          <w:szCs w:val="24"/>
        </w:rPr>
        <w:t xml:space="preserve"> (ce qui n’aurait pas été le cas si elle avait été considérée comme un remboursement de frais professionnels) </w:t>
      </w:r>
      <w:r>
        <w:rPr>
          <w:rFonts w:ascii="Times New Roman" w:hAnsi="Times New Roman" w:cs="Times New Roman"/>
          <w:sz w:val="24"/>
          <w:szCs w:val="24"/>
        </w:rPr>
        <w:t xml:space="preserve"> </w:t>
      </w:r>
    </w:p>
    <w:p w14:paraId="6629FE9E" w14:textId="77777777" w:rsidR="00CC5BD4" w:rsidRDefault="00CC5BD4">
      <w:pPr>
        <w:rPr>
          <w:rFonts w:ascii="Times New Roman" w:hAnsi="Times New Roman" w:cs="Times New Roman"/>
          <w:b/>
          <w:bCs/>
          <w:sz w:val="24"/>
          <w:szCs w:val="24"/>
        </w:rPr>
      </w:pPr>
    </w:p>
    <w:p w14:paraId="0FFF2BF1" w14:textId="647135CE" w:rsidR="00CC5BD4" w:rsidRDefault="00CC5BD4">
      <w:pPr>
        <w:rPr>
          <w:rFonts w:ascii="Times New Roman" w:hAnsi="Times New Roman" w:cs="Times New Roman"/>
          <w:b/>
          <w:bCs/>
          <w:sz w:val="24"/>
          <w:szCs w:val="24"/>
        </w:rPr>
      </w:pPr>
      <w:r w:rsidRPr="00CC5BD4">
        <w:rPr>
          <w:rFonts w:ascii="Times New Roman" w:hAnsi="Times New Roman" w:cs="Times New Roman"/>
          <w:b/>
          <w:bCs/>
          <w:sz w:val="24"/>
          <w:szCs w:val="24"/>
        </w:rPr>
        <w:t xml:space="preserve">Net à payer avant impôt sur le revenu </w:t>
      </w:r>
    </w:p>
    <w:p w14:paraId="49608B68" w14:textId="59144FD7" w:rsidR="00646E83" w:rsidRDefault="00646E83">
      <w:pPr>
        <w:rPr>
          <w:rFonts w:ascii="Times New Roman" w:hAnsi="Times New Roman" w:cs="Times New Roman"/>
          <w:sz w:val="24"/>
          <w:szCs w:val="24"/>
        </w:rPr>
      </w:pPr>
      <w:r w:rsidRPr="00646E83">
        <w:rPr>
          <w:rFonts w:ascii="Times New Roman" w:hAnsi="Times New Roman" w:cs="Times New Roman"/>
          <w:sz w:val="24"/>
          <w:szCs w:val="24"/>
        </w:rPr>
        <w:t>C’est en le cas d’espèce le même montant que le MNS</w:t>
      </w:r>
    </w:p>
    <w:p w14:paraId="0AC01093" w14:textId="77C788D0" w:rsidR="00646E83" w:rsidRDefault="00A13B90">
      <w:pPr>
        <w:rPr>
          <w:rFonts w:ascii="Times New Roman" w:hAnsi="Times New Roman" w:cs="Times New Roman"/>
          <w:sz w:val="24"/>
          <w:szCs w:val="24"/>
        </w:rPr>
      </w:pPr>
      <w:r>
        <w:rPr>
          <w:rFonts w:ascii="Times New Roman" w:hAnsi="Times New Roman" w:cs="Times New Roman"/>
          <w:sz w:val="24"/>
          <w:szCs w:val="24"/>
        </w:rPr>
        <w:t xml:space="preserve">Le net imposable est calculé suivant 2 méthodes dans le tableau suivant : </w:t>
      </w:r>
    </w:p>
    <w:p w14:paraId="5850FE7D" w14:textId="7A749501" w:rsidR="00A13B90" w:rsidRPr="00646E83" w:rsidRDefault="009A0AC4">
      <w:pPr>
        <w:rPr>
          <w:rFonts w:ascii="Times New Roman" w:hAnsi="Times New Roman" w:cs="Times New Roman"/>
          <w:sz w:val="24"/>
          <w:szCs w:val="24"/>
        </w:rPr>
      </w:pPr>
      <w:r w:rsidRPr="009A0AC4">
        <w:rPr>
          <w:rFonts w:ascii="Times New Roman" w:hAnsi="Times New Roman" w:cs="Times New Roman"/>
          <w:noProof/>
          <w:sz w:val="24"/>
          <w:szCs w:val="24"/>
        </w:rPr>
        <w:lastRenderedPageBreak/>
        <w:drawing>
          <wp:inline distT="0" distB="0" distL="0" distR="0" wp14:anchorId="65855414" wp14:editId="77D3065A">
            <wp:extent cx="5760720" cy="1236345"/>
            <wp:effectExtent l="0" t="0" r="0" b="1905"/>
            <wp:docPr id="20727160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716057" name=""/>
                    <pic:cNvPicPr/>
                  </pic:nvPicPr>
                  <pic:blipFill>
                    <a:blip r:embed="rId32"/>
                    <a:stretch>
                      <a:fillRect/>
                    </a:stretch>
                  </pic:blipFill>
                  <pic:spPr>
                    <a:xfrm>
                      <a:off x="0" y="0"/>
                      <a:ext cx="5760720" cy="1236345"/>
                    </a:xfrm>
                    <a:prstGeom prst="rect">
                      <a:avLst/>
                    </a:prstGeom>
                  </pic:spPr>
                </pic:pic>
              </a:graphicData>
            </a:graphic>
          </wp:inline>
        </w:drawing>
      </w:r>
    </w:p>
    <w:p w14:paraId="2177CC46" w14:textId="77777777" w:rsidR="00CC5BD4" w:rsidRDefault="00CC5BD4">
      <w:pPr>
        <w:rPr>
          <w:rFonts w:ascii="Times New Roman" w:hAnsi="Times New Roman" w:cs="Times New Roman"/>
          <w:sz w:val="24"/>
          <w:szCs w:val="24"/>
        </w:rPr>
      </w:pPr>
    </w:p>
    <w:p w14:paraId="78381F8C" w14:textId="77777777" w:rsidR="00EE272C" w:rsidRDefault="00EE272C" w:rsidP="009E624E">
      <w:pPr>
        <w:jc w:val="both"/>
        <w:rPr>
          <w:rFonts w:ascii="Times New Roman" w:hAnsi="Times New Roman" w:cs="Times New Roman"/>
          <w:sz w:val="24"/>
          <w:szCs w:val="24"/>
        </w:rPr>
      </w:pPr>
      <w:r>
        <w:rPr>
          <w:rFonts w:ascii="Times New Roman" w:hAnsi="Times New Roman" w:cs="Times New Roman"/>
          <w:sz w:val="24"/>
          <w:szCs w:val="24"/>
        </w:rPr>
        <w:t xml:space="preserve">En particulier le Net Imposable intègre 0,01% *Base Prévoyance ce qui correspond à l’hypothèse implicite selon laquelle une partie de la Prévoyance est affectée au financement de l’hospitalisation en chirurgie. </w:t>
      </w:r>
    </w:p>
    <w:p w14:paraId="1D758897" w14:textId="30423D58" w:rsidR="008161F2" w:rsidRDefault="008161F2" w:rsidP="009E624E">
      <w:pPr>
        <w:jc w:val="both"/>
        <w:rPr>
          <w:rFonts w:ascii="Times New Roman" w:hAnsi="Times New Roman" w:cs="Times New Roman"/>
          <w:sz w:val="24"/>
          <w:szCs w:val="24"/>
        </w:rPr>
      </w:pPr>
      <w:r>
        <w:rPr>
          <w:rFonts w:ascii="Times New Roman" w:hAnsi="Times New Roman" w:cs="Times New Roman"/>
          <w:sz w:val="24"/>
          <w:szCs w:val="24"/>
        </w:rPr>
        <w:t xml:space="preserve">La salariée ayant demandé l’application du taux neutre et la base de calcul du Prélèvement à la source (PAS) étant identique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dans les hypothèses retenues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au Net Imposable le taux neutre correspondant sur la grille applicable au 01/05/2025 est de : </w:t>
      </w:r>
      <w:r w:rsidR="00AF6D77">
        <w:rPr>
          <w:rFonts w:ascii="Times New Roman" w:hAnsi="Times New Roman" w:cs="Times New Roman"/>
          <w:sz w:val="24"/>
          <w:szCs w:val="24"/>
        </w:rPr>
        <w:t>1,30% ce qui nous donne un pr</w:t>
      </w:r>
      <w:r w:rsidR="00E00552">
        <w:rPr>
          <w:rFonts w:ascii="Times New Roman" w:hAnsi="Times New Roman" w:cs="Times New Roman"/>
          <w:sz w:val="24"/>
          <w:szCs w:val="24"/>
        </w:rPr>
        <w:t>élè</w:t>
      </w:r>
      <w:r w:rsidR="00AF6D77">
        <w:rPr>
          <w:rFonts w:ascii="Times New Roman" w:hAnsi="Times New Roman" w:cs="Times New Roman"/>
          <w:sz w:val="24"/>
          <w:szCs w:val="24"/>
        </w:rPr>
        <w:t xml:space="preserve">vement à la source de </w:t>
      </w:r>
      <w:r w:rsidR="00805792" w:rsidRPr="00E00552">
        <w:rPr>
          <w:rFonts w:ascii="Times New Roman" w:hAnsi="Times New Roman" w:cs="Times New Roman"/>
          <w:b/>
          <w:bCs/>
          <w:sz w:val="24"/>
          <w:szCs w:val="24"/>
        </w:rPr>
        <w:t>22,85</w:t>
      </w:r>
      <w:r w:rsidR="00805792">
        <w:rPr>
          <w:rFonts w:ascii="Times New Roman" w:hAnsi="Times New Roman" w:cs="Times New Roman"/>
          <w:sz w:val="24"/>
          <w:szCs w:val="24"/>
        </w:rPr>
        <w:t xml:space="preserve"> et un </w:t>
      </w:r>
      <w:r w:rsidR="00805792" w:rsidRPr="00E00552">
        <w:rPr>
          <w:rFonts w:ascii="Times New Roman" w:hAnsi="Times New Roman" w:cs="Times New Roman"/>
          <w:b/>
          <w:bCs/>
          <w:sz w:val="24"/>
          <w:szCs w:val="24"/>
        </w:rPr>
        <w:t>Net à payer après Impôt sur le revenu</w:t>
      </w:r>
      <w:r w:rsidR="00805792">
        <w:rPr>
          <w:rFonts w:ascii="Times New Roman" w:hAnsi="Times New Roman" w:cs="Times New Roman"/>
          <w:sz w:val="24"/>
          <w:szCs w:val="24"/>
        </w:rPr>
        <w:t xml:space="preserve"> de 1904,42 – 22,85 = </w:t>
      </w:r>
      <w:r w:rsidR="00E00552" w:rsidRPr="00E00552">
        <w:rPr>
          <w:rFonts w:ascii="Times New Roman" w:hAnsi="Times New Roman" w:cs="Times New Roman"/>
          <w:b/>
          <w:bCs/>
          <w:sz w:val="24"/>
          <w:szCs w:val="24"/>
        </w:rPr>
        <w:t>1881,57</w:t>
      </w:r>
      <w:r w:rsidR="00E00552">
        <w:rPr>
          <w:rFonts w:ascii="Times New Roman" w:hAnsi="Times New Roman" w:cs="Times New Roman"/>
          <w:sz w:val="24"/>
          <w:szCs w:val="24"/>
        </w:rPr>
        <w:t>.</w:t>
      </w:r>
    </w:p>
    <w:p w14:paraId="5D08D49E" w14:textId="74A8C1F7" w:rsidR="00E00552" w:rsidRDefault="00E00552">
      <w:pPr>
        <w:rPr>
          <w:rFonts w:ascii="Times New Roman" w:hAnsi="Times New Roman" w:cs="Times New Roman"/>
          <w:sz w:val="24"/>
          <w:szCs w:val="24"/>
        </w:rPr>
      </w:pPr>
      <w:r>
        <w:rPr>
          <w:rFonts w:ascii="Times New Roman" w:hAnsi="Times New Roman" w:cs="Times New Roman"/>
          <w:sz w:val="24"/>
          <w:szCs w:val="24"/>
        </w:rPr>
        <w:t xml:space="preserve">Il nous reste ensuite à compléter les cellules </w:t>
      </w:r>
      <w:r w:rsidR="002448F5">
        <w:rPr>
          <w:rFonts w:ascii="Times New Roman" w:hAnsi="Times New Roman" w:cs="Times New Roman"/>
          <w:sz w:val="24"/>
          <w:szCs w:val="24"/>
        </w:rPr>
        <w:t xml:space="preserve">I84 et I85 </w:t>
      </w:r>
    </w:p>
    <w:p w14:paraId="3A0F6A9B" w14:textId="07A384F3" w:rsidR="008E5DFE" w:rsidRDefault="008E5DFE" w:rsidP="009E624E">
      <w:pPr>
        <w:jc w:val="both"/>
        <w:rPr>
          <w:rFonts w:ascii="Times New Roman" w:hAnsi="Times New Roman" w:cs="Times New Roman"/>
          <w:sz w:val="24"/>
          <w:szCs w:val="24"/>
        </w:rPr>
      </w:pPr>
      <w:r>
        <w:rPr>
          <w:rFonts w:ascii="Times New Roman" w:hAnsi="Times New Roman" w:cs="Times New Roman"/>
          <w:sz w:val="24"/>
          <w:szCs w:val="24"/>
        </w:rPr>
        <w:t>La cellule I84 va recevoir le montant net des heures supplémentaires et compl</w:t>
      </w:r>
      <w:r w:rsidR="009E624E">
        <w:rPr>
          <w:rFonts w:ascii="Times New Roman" w:hAnsi="Times New Roman" w:cs="Times New Roman"/>
          <w:sz w:val="24"/>
          <w:szCs w:val="24"/>
        </w:rPr>
        <w:t>é</w:t>
      </w:r>
      <w:r>
        <w:rPr>
          <w:rFonts w:ascii="Times New Roman" w:hAnsi="Times New Roman" w:cs="Times New Roman"/>
          <w:sz w:val="24"/>
          <w:szCs w:val="24"/>
        </w:rPr>
        <w:t>m</w:t>
      </w:r>
      <w:r w:rsidR="009E624E">
        <w:rPr>
          <w:rFonts w:ascii="Times New Roman" w:hAnsi="Times New Roman" w:cs="Times New Roman"/>
          <w:sz w:val="24"/>
          <w:szCs w:val="24"/>
        </w:rPr>
        <w:t>e</w:t>
      </w:r>
      <w:r>
        <w:rPr>
          <w:rFonts w:ascii="Times New Roman" w:hAnsi="Times New Roman" w:cs="Times New Roman"/>
          <w:sz w:val="24"/>
          <w:szCs w:val="24"/>
        </w:rPr>
        <w:t xml:space="preserve">ntaires exonérées (mention obligatoire sur le bulletin de paie même en l’absence d’heures supplémentaires ou complémentaires) obtenu de la façon suivante : </w:t>
      </w:r>
    </w:p>
    <w:p w14:paraId="7B770180" w14:textId="1C700EFD" w:rsidR="008E5DFE" w:rsidRDefault="009E624E">
      <w:pPr>
        <w:rPr>
          <w:rFonts w:ascii="Times New Roman" w:hAnsi="Times New Roman" w:cs="Times New Roman"/>
          <w:sz w:val="24"/>
          <w:szCs w:val="24"/>
        </w:rPr>
      </w:pPr>
      <w:r w:rsidRPr="009E624E">
        <w:rPr>
          <w:rFonts w:ascii="Times New Roman" w:hAnsi="Times New Roman" w:cs="Times New Roman"/>
          <w:noProof/>
          <w:sz w:val="24"/>
          <w:szCs w:val="24"/>
        </w:rPr>
        <w:drawing>
          <wp:inline distT="0" distB="0" distL="0" distR="0" wp14:anchorId="11FBCF56" wp14:editId="686737C2">
            <wp:extent cx="5760720" cy="619125"/>
            <wp:effectExtent l="0" t="0" r="0" b="9525"/>
            <wp:docPr id="75574232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742322" name=""/>
                    <pic:cNvPicPr/>
                  </pic:nvPicPr>
                  <pic:blipFill>
                    <a:blip r:embed="rId33"/>
                    <a:stretch>
                      <a:fillRect/>
                    </a:stretch>
                  </pic:blipFill>
                  <pic:spPr>
                    <a:xfrm>
                      <a:off x="0" y="0"/>
                      <a:ext cx="5760720" cy="619125"/>
                    </a:xfrm>
                    <a:prstGeom prst="rect">
                      <a:avLst/>
                    </a:prstGeom>
                  </pic:spPr>
                </pic:pic>
              </a:graphicData>
            </a:graphic>
          </wp:inline>
        </w:drawing>
      </w:r>
    </w:p>
    <w:p w14:paraId="1679C632" w14:textId="5AD2F686" w:rsidR="002448F5" w:rsidRDefault="002448F5">
      <w:pPr>
        <w:rPr>
          <w:rFonts w:ascii="Times New Roman" w:hAnsi="Times New Roman" w:cs="Times New Roman"/>
          <w:sz w:val="24"/>
          <w:szCs w:val="24"/>
        </w:rPr>
      </w:pPr>
      <w:r w:rsidRPr="003E076C">
        <w:rPr>
          <w:rFonts w:ascii="Times New Roman" w:hAnsi="Times New Roman" w:cs="Times New Roman"/>
          <w:b/>
          <w:bCs/>
          <w:sz w:val="24"/>
          <w:szCs w:val="24"/>
        </w:rPr>
        <w:t>I8</w:t>
      </w:r>
      <w:r w:rsidR="00221DF6" w:rsidRPr="003E076C">
        <w:rPr>
          <w:rFonts w:ascii="Times New Roman" w:hAnsi="Times New Roman" w:cs="Times New Roman"/>
          <w:b/>
          <w:bCs/>
          <w:sz w:val="24"/>
          <w:szCs w:val="24"/>
        </w:rPr>
        <w:t>5</w:t>
      </w:r>
      <w:r>
        <w:rPr>
          <w:rFonts w:ascii="Times New Roman" w:hAnsi="Times New Roman" w:cs="Times New Roman"/>
          <w:sz w:val="24"/>
          <w:szCs w:val="24"/>
        </w:rPr>
        <w:t xml:space="preserve"> : Allègement de cotisations. Comprend ici 3 montants </w:t>
      </w:r>
    </w:p>
    <w:p w14:paraId="5D697F38" w14:textId="7AD8D3D8" w:rsidR="008161F2" w:rsidRDefault="00221DF6">
      <w:pPr>
        <w:rPr>
          <w:rFonts w:ascii="Times New Roman" w:hAnsi="Times New Roman" w:cs="Times New Roman"/>
          <w:sz w:val="24"/>
          <w:szCs w:val="24"/>
        </w:rPr>
      </w:pPr>
      <w:r w:rsidRPr="00221DF6">
        <w:rPr>
          <w:rFonts w:ascii="Times New Roman" w:hAnsi="Times New Roman" w:cs="Times New Roman"/>
          <w:noProof/>
          <w:sz w:val="24"/>
          <w:szCs w:val="24"/>
        </w:rPr>
        <w:drawing>
          <wp:inline distT="0" distB="0" distL="0" distR="0" wp14:anchorId="6B440E83" wp14:editId="0F7783C6">
            <wp:extent cx="5760720" cy="1017905"/>
            <wp:effectExtent l="0" t="0" r="0" b="0"/>
            <wp:docPr id="4209823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982335" name=""/>
                    <pic:cNvPicPr/>
                  </pic:nvPicPr>
                  <pic:blipFill>
                    <a:blip r:embed="rId34"/>
                    <a:stretch>
                      <a:fillRect/>
                    </a:stretch>
                  </pic:blipFill>
                  <pic:spPr>
                    <a:xfrm>
                      <a:off x="0" y="0"/>
                      <a:ext cx="5760720" cy="1017905"/>
                    </a:xfrm>
                    <a:prstGeom prst="rect">
                      <a:avLst/>
                    </a:prstGeom>
                  </pic:spPr>
                </pic:pic>
              </a:graphicData>
            </a:graphic>
          </wp:inline>
        </w:drawing>
      </w:r>
    </w:p>
    <w:p w14:paraId="6602812B" w14:textId="750FCF9A" w:rsidR="00CC5BD4" w:rsidRDefault="003E076C">
      <w:pPr>
        <w:rPr>
          <w:rFonts w:ascii="Times New Roman" w:hAnsi="Times New Roman" w:cs="Times New Roman"/>
          <w:sz w:val="24"/>
          <w:szCs w:val="24"/>
        </w:rPr>
      </w:pPr>
      <w:r>
        <w:rPr>
          <w:rFonts w:ascii="Times New Roman" w:hAnsi="Times New Roman" w:cs="Times New Roman"/>
          <w:sz w:val="24"/>
          <w:szCs w:val="24"/>
        </w:rPr>
        <w:t>Vous noterez ici que la déduction forfaitaire sur les heures supplémentaires ne fait pas partie de l’allégement de cotisations reporté sur le bulletin de paie dans la cellule I85.</w:t>
      </w:r>
    </w:p>
    <w:p w14:paraId="7FB8FA0D" w14:textId="31E5E543" w:rsidR="00CC5BD4" w:rsidRDefault="009E624E">
      <w:pPr>
        <w:rPr>
          <w:rFonts w:ascii="Times New Roman" w:hAnsi="Times New Roman" w:cs="Times New Roman"/>
          <w:sz w:val="24"/>
          <w:szCs w:val="24"/>
        </w:rPr>
      </w:pPr>
      <w:r>
        <w:rPr>
          <w:rFonts w:ascii="Times New Roman" w:hAnsi="Times New Roman" w:cs="Times New Roman"/>
          <w:sz w:val="24"/>
          <w:szCs w:val="24"/>
        </w:rPr>
        <w:t>Nous allons pour terminer mette à jour les différents compteurs </w:t>
      </w:r>
    </w:p>
    <w:p w14:paraId="3F7A4F5F" w14:textId="77777777" w:rsidR="00EF0FA7" w:rsidRDefault="00EF0FA7">
      <w:pPr>
        <w:rPr>
          <w:rFonts w:ascii="Times New Roman" w:hAnsi="Times New Roman" w:cs="Times New Roman"/>
          <w:sz w:val="24"/>
          <w:szCs w:val="24"/>
        </w:rPr>
      </w:pPr>
    </w:p>
    <w:p w14:paraId="0E56AA72" w14:textId="02392ADA" w:rsidR="00EF0FA7" w:rsidRPr="00E3460F" w:rsidRDefault="00326BAC">
      <w:pPr>
        <w:rPr>
          <w:rFonts w:ascii="Times New Roman" w:hAnsi="Times New Roman" w:cs="Times New Roman"/>
          <w:sz w:val="24"/>
          <w:szCs w:val="24"/>
        </w:rPr>
      </w:pPr>
      <w:r w:rsidRPr="00326BAC">
        <w:rPr>
          <w:rFonts w:ascii="Times New Roman" w:hAnsi="Times New Roman" w:cs="Times New Roman"/>
          <w:sz w:val="24"/>
          <w:szCs w:val="24"/>
        </w:rPr>
        <w:lastRenderedPageBreak/>
        <w:drawing>
          <wp:inline distT="0" distB="0" distL="0" distR="0" wp14:anchorId="662DAB9C" wp14:editId="190E270B">
            <wp:extent cx="5760720" cy="1420495"/>
            <wp:effectExtent l="0" t="0" r="0" b="8255"/>
            <wp:docPr id="20635988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598837" name=""/>
                    <pic:cNvPicPr/>
                  </pic:nvPicPr>
                  <pic:blipFill>
                    <a:blip r:embed="rId35"/>
                    <a:stretch>
                      <a:fillRect/>
                    </a:stretch>
                  </pic:blipFill>
                  <pic:spPr>
                    <a:xfrm>
                      <a:off x="0" y="0"/>
                      <a:ext cx="5760720" cy="1420495"/>
                    </a:xfrm>
                    <a:prstGeom prst="rect">
                      <a:avLst/>
                    </a:prstGeom>
                  </pic:spPr>
                </pic:pic>
              </a:graphicData>
            </a:graphic>
          </wp:inline>
        </w:drawing>
      </w:r>
    </w:p>
    <w:sectPr w:rsidR="00EF0FA7" w:rsidRPr="00E3460F">
      <w:footerReference w:type="defaul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7B28D7" w14:textId="77777777" w:rsidR="00A364CC" w:rsidRDefault="00A364CC" w:rsidP="00A84B1A">
      <w:pPr>
        <w:spacing w:after="0" w:line="240" w:lineRule="auto"/>
      </w:pPr>
      <w:r>
        <w:separator/>
      </w:r>
    </w:p>
  </w:endnote>
  <w:endnote w:type="continuationSeparator" w:id="0">
    <w:p w14:paraId="6BB777E3" w14:textId="77777777" w:rsidR="00A364CC" w:rsidRDefault="00A364CC" w:rsidP="00A84B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79FB5" w14:textId="77777777" w:rsidR="00A84B1A" w:rsidRDefault="00A84B1A">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452F29DA" w14:textId="77777777" w:rsidR="00A84B1A" w:rsidRDefault="00A84B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8561E4" w14:textId="77777777" w:rsidR="00A364CC" w:rsidRDefault="00A364CC" w:rsidP="00A84B1A">
      <w:pPr>
        <w:spacing w:after="0" w:line="240" w:lineRule="auto"/>
      </w:pPr>
      <w:r>
        <w:separator/>
      </w:r>
    </w:p>
  </w:footnote>
  <w:footnote w:type="continuationSeparator" w:id="0">
    <w:p w14:paraId="1C54AF63" w14:textId="77777777" w:rsidR="00A364CC" w:rsidRDefault="00A364CC" w:rsidP="00A84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F94377D"/>
    <w:multiLevelType w:val="hybridMultilevel"/>
    <w:tmpl w:val="9AB45276"/>
    <w:lvl w:ilvl="0" w:tplc="B0FAE3FA">
      <w:start w:val="1"/>
      <w:numFmt w:val="bullet"/>
      <w:lvlText w:val=""/>
      <w:lvlJc w:val="left"/>
      <w:pPr>
        <w:ind w:left="720" w:hanging="360"/>
      </w:pPr>
      <w:rPr>
        <w:rFonts w:ascii="Symbol" w:eastAsiaTheme="minorHAns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FB646C4"/>
    <w:multiLevelType w:val="multilevel"/>
    <w:tmpl w:val="37180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3AC323C"/>
    <w:multiLevelType w:val="multilevel"/>
    <w:tmpl w:val="B44EB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6E53B1A"/>
    <w:multiLevelType w:val="multilevel"/>
    <w:tmpl w:val="7CA65110"/>
    <w:lvl w:ilvl="0">
      <w:start w:val="1"/>
      <w:numFmt w:val="decimal"/>
      <w:lvlText w:val="%1)"/>
      <w:lvlJc w:val="left"/>
      <w:pPr>
        <w:tabs>
          <w:tab w:val="num" w:pos="720"/>
        </w:tabs>
        <w:ind w:left="720" w:hanging="360"/>
      </w:pPr>
      <w:rPr>
        <w:rFonts w:asciiTheme="minorHAnsi" w:eastAsiaTheme="minorHAnsi" w:hAnsiTheme="minorHAnsi" w:cstheme="min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79958CB"/>
    <w:multiLevelType w:val="multilevel"/>
    <w:tmpl w:val="51F81B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1260FEE"/>
    <w:multiLevelType w:val="multilevel"/>
    <w:tmpl w:val="928C7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0907331">
    <w:abstractNumId w:val="3"/>
  </w:num>
  <w:num w:numId="2" w16cid:durableId="1277443612">
    <w:abstractNumId w:val="2"/>
  </w:num>
  <w:num w:numId="3" w16cid:durableId="1969626439">
    <w:abstractNumId w:val="0"/>
  </w:num>
  <w:num w:numId="4" w16cid:durableId="1687907515">
    <w:abstractNumId w:val="4"/>
  </w:num>
  <w:num w:numId="5" w16cid:durableId="973802150">
    <w:abstractNumId w:val="5"/>
  </w:num>
  <w:num w:numId="6" w16cid:durableId="14239854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CA6"/>
    <w:rsid w:val="0001512D"/>
    <w:rsid w:val="0002266B"/>
    <w:rsid w:val="0003106A"/>
    <w:rsid w:val="000513D6"/>
    <w:rsid w:val="00091C11"/>
    <w:rsid w:val="000E7E4A"/>
    <w:rsid w:val="000F0F8F"/>
    <w:rsid w:val="000F24A2"/>
    <w:rsid w:val="00110CE8"/>
    <w:rsid w:val="00111F29"/>
    <w:rsid w:val="0011340B"/>
    <w:rsid w:val="00117536"/>
    <w:rsid w:val="00117A9F"/>
    <w:rsid w:val="00137E7A"/>
    <w:rsid w:val="001673D6"/>
    <w:rsid w:val="001803F1"/>
    <w:rsid w:val="001B2755"/>
    <w:rsid w:val="001D18D5"/>
    <w:rsid w:val="001D5F92"/>
    <w:rsid w:val="00221DF6"/>
    <w:rsid w:val="002256A4"/>
    <w:rsid w:val="00242EF2"/>
    <w:rsid w:val="002448F5"/>
    <w:rsid w:val="00250288"/>
    <w:rsid w:val="00256CC9"/>
    <w:rsid w:val="00260643"/>
    <w:rsid w:val="0026598D"/>
    <w:rsid w:val="0027030E"/>
    <w:rsid w:val="002A18F3"/>
    <w:rsid w:val="00305C6E"/>
    <w:rsid w:val="00316B53"/>
    <w:rsid w:val="00326BAC"/>
    <w:rsid w:val="003A06F5"/>
    <w:rsid w:val="003E076C"/>
    <w:rsid w:val="0041507F"/>
    <w:rsid w:val="004418E6"/>
    <w:rsid w:val="00446746"/>
    <w:rsid w:val="0047139F"/>
    <w:rsid w:val="00475EF8"/>
    <w:rsid w:val="00476F1E"/>
    <w:rsid w:val="004B4BE3"/>
    <w:rsid w:val="004B7641"/>
    <w:rsid w:val="004D2489"/>
    <w:rsid w:val="004E481F"/>
    <w:rsid w:val="004F231D"/>
    <w:rsid w:val="004F2DDF"/>
    <w:rsid w:val="0051770A"/>
    <w:rsid w:val="00535550"/>
    <w:rsid w:val="00551F5D"/>
    <w:rsid w:val="0059281B"/>
    <w:rsid w:val="00603B94"/>
    <w:rsid w:val="00640DE2"/>
    <w:rsid w:val="00646E83"/>
    <w:rsid w:val="00650605"/>
    <w:rsid w:val="006534D3"/>
    <w:rsid w:val="00672EBD"/>
    <w:rsid w:val="00692305"/>
    <w:rsid w:val="006B2DFD"/>
    <w:rsid w:val="006C58D6"/>
    <w:rsid w:val="006C6530"/>
    <w:rsid w:val="006E5B29"/>
    <w:rsid w:val="006E672A"/>
    <w:rsid w:val="00700443"/>
    <w:rsid w:val="00700968"/>
    <w:rsid w:val="00787A87"/>
    <w:rsid w:val="007A6404"/>
    <w:rsid w:val="00805792"/>
    <w:rsid w:val="008161F2"/>
    <w:rsid w:val="00835198"/>
    <w:rsid w:val="0085667A"/>
    <w:rsid w:val="00865EBE"/>
    <w:rsid w:val="0086643B"/>
    <w:rsid w:val="00891A82"/>
    <w:rsid w:val="008C1C18"/>
    <w:rsid w:val="008D1D4C"/>
    <w:rsid w:val="008E09E0"/>
    <w:rsid w:val="008E5DFE"/>
    <w:rsid w:val="00901759"/>
    <w:rsid w:val="009030A6"/>
    <w:rsid w:val="0095167B"/>
    <w:rsid w:val="0096513D"/>
    <w:rsid w:val="00992FF4"/>
    <w:rsid w:val="009A0AC4"/>
    <w:rsid w:val="009D5038"/>
    <w:rsid w:val="009E2A9F"/>
    <w:rsid w:val="009E320D"/>
    <w:rsid w:val="009E624E"/>
    <w:rsid w:val="009F3F60"/>
    <w:rsid w:val="009F7264"/>
    <w:rsid w:val="00A13B90"/>
    <w:rsid w:val="00A30B6F"/>
    <w:rsid w:val="00A364CC"/>
    <w:rsid w:val="00A84B1A"/>
    <w:rsid w:val="00AE51C5"/>
    <w:rsid w:val="00AF6D77"/>
    <w:rsid w:val="00B0163E"/>
    <w:rsid w:val="00B36D37"/>
    <w:rsid w:val="00B752D8"/>
    <w:rsid w:val="00BB1F6F"/>
    <w:rsid w:val="00BC1CD1"/>
    <w:rsid w:val="00BC5F33"/>
    <w:rsid w:val="00BF5DB0"/>
    <w:rsid w:val="00C21A14"/>
    <w:rsid w:val="00C305F8"/>
    <w:rsid w:val="00C824F0"/>
    <w:rsid w:val="00CC5BD4"/>
    <w:rsid w:val="00CD0CA6"/>
    <w:rsid w:val="00CE1D73"/>
    <w:rsid w:val="00CF1EB0"/>
    <w:rsid w:val="00D06DA7"/>
    <w:rsid w:val="00D20456"/>
    <w:rsid w:val="00D2519A"/>
    <w:rsid w:val="00D907D7"/>
    <w:rsid w:val="00D96E29"/>
    <w:rsid w:val="00DA07BE"/>
    <w:rsid w:val="00DC4627"/>
    <w:rsid w:val="00DD54A3"/>
    <w:rsid w:val="00DF445E"/>
    <w:rsid w:val="00E00552"/>
    <w:rsid w:val="00E07B0B"/>
    <w:rsid w:val="00E12721"/>
    <w:rsid w:val="00E171B5"/>
    <w:rsid w:val="00E229F2"/>
    <w:rsid w:val="00E3460F"/>
    <w:rsid w:val="00E46C84"/>
    <w:rsid w:val="00E51887"/>
    <w:rsid w:val="00E6054D"/>
    <w:rsid w:val="00E62ABE"/>
    <w:rsid w:val="00E73BC0"/>
    <w:rsid w:val="00E950AD"/>
    <w:rsid w:val="00EA08A3"/>
    <w:rsid w:val="00EC0640"/>
    <w:rsid w:val="00EE272C"/>
    <w:rsid w:val="00EF0FA7"/>
    <w:rsid w:val="00F07A02"/>
    <w:rsid w:val="00F31ACF"/>
    <w:rsid w:val="00F65841"/>
    <w:rsid w:val="00F76D8D"/>
    <w:rsid w:val="00F81C14"/>
    <w:rsid w:val="00FF21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C3A37"/>
  <w15:chartTrackingRefBased/>
  <w15:docId w15:val="{647A804F-1883-4129-A5DA-0D7C1897C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D0C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CD0C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semiHidden/>
    <w:unhideWhenUsed/>
    <w:qFormat/>
    <w:rsid w:val="00CD0CA6"/>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CD0CA6"/>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0CA6"/>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0CA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0CA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0CA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0CA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0CA6"/>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CD0CA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semiHidden/>
    <w:rsid w:val="00CD0CA6"/>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CD0CA6"/>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0CA6"/>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0CA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0CA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0CA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0CA6"/>
    <w:rPr>
      <w:rFonts w:eastAsiaTheme="majorEastAsia" w:cstheme="majorBidi"/>
      <w:color w:val="272727" w:themeColor="text1" w:themeTint="D8"/>
    </w:rPr>
  </w:style>
  <w:style w:type="paragraph" w:styleId="Titre">
    <w:name w:val="Title"/>
    <w:basedOn w:val="Normal"/>
    <w:next w:val="Normal"/>
    <w:link w:val="TitreCar"/>
    <w:uiPriority w:val="10"/>
    <w:qFormat/>
    <w:rsid w:val="00CD0C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0CA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0CA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0CA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0CA6"/>
    <w:pPr>
      <w:spacing w:before="160"/>
      <w:jc w:val="center"/>
    </w:pPr>
    <w:rPr>
      <w:i/>
      <w:iCs/>
      <w:color w:val="404040" w:themeColor="text1" w:themeTint="BF"/>
    </w:rPr>
  </w:style>
  <w:style w:type="character" w:customStyle="1" w:styleId="CitationCar">
    <w:name w:val="Citation Car"/>
    <w:basedOn w:val="Policepardfaut"/>
    <w:link w:val="Citation"/>
    <w:uiPriority w:val="29"/>
    <w:rsid w:val="00CD0CA6"/>
    <w:rPr>
      <w:i/>
      <w:iCs/>
      <w:color w:val="404040" w:themeColor="text1" w:themeTint="BF"/>
    </w:rPr>
  </w:style>
  <w:style w:type="paragraph" w:styleId="Paragraphedeliste">
    <w:name w:val="List Paragraph"/>
    <w:basedOn w:val="Normal"/>
    <w:uiPriority w:val="34"/>
    <w:qFormat/>
    <w:rsid w:val="00CD0CA6"/>
    <w:pPr>
      <w:ind w:left="720"/>
      <w:contextualSpacing/>
    </w:pPr>
  </w:style>
  <w:style w:type="character" w:styleId="Accentuationintense">
    <w:name w:val="Intense Emphasis"/>
    <w:basedOn w:val="Policepardfaut"/>
    <w:uiPriority w:val="21"/>
    <w:qFormat/>
    <w:rsid w:val="00CD0CA6"/>
    <w:rPr>
      <w:i/>
      <w:iCs/>
      <w:color w:val="2F5496" w:themeColor="accent1" w:themeShade="BF"/>
    </w:rPr>
  </w:style>
  <w:style w:type="paragraph" w:styleId="Citationintense">
    <w:name w:val="Intense Quote"/>
    <w:basedOn w:val="Normal"/>
    <w:next w:val="Normal"/>
    <w:link w:val="CitationintenseCar"/>
    <w:uiPriority w:val="30"/>
    <w:qFormat/>
    <w:rsid w:val="00CD0C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0CA6"/>
    <w:rPr>
      <w:i/>
      <w:iCs/>
      <w:color w:val="2F5496" w:themeColor="accent1" w:themeShade="BF"/>
    </w:rPr>
  </w:style>
  <w:style w:type="character" w:styleId="Rfrenceintense">
    <w:name w:val="Intense Reference"/>
    <w:basedOn w:val="Policepardfaut"/>
    <w:uiPriority w:val="32"/>
    <w:qFormat/>
    <w:rsid w:val="00CD0CA6"/>
    <w:rPr>
      <w:b/>
      <w:bCs/>
      <w:smallCaps/>
      <w:color w:val="2F5496" w:themeColor="accent1" w:themeShade="BF"/>
      <w:spacing w:val="5"/>
    </w:rPr>
  </w:style>
  <w:style w:type="character" w:styleId="Lienhypertexte">
    <w:name w:val="Hyperlink"/>
    <w:basedOn w:val="Policepardfaut"/>
    <w:uiPriority w:val="99"/>
    <w:unhideWhenUsed/>
    <w:rsid w:val="00640DE2"/>
    <w:rPr>
      <w:color w:val="0563C1" w:themeColor="hyperlink"/>
      <w:u w:val="single"/>
    </w:rPr>
  </w:style>
  <w:style w:type="character" w:styleId="Mentionnonrsolue">
    <w:name w:val="Unresolved Mention"/>
    <w:basedOn w:val="Policepardfaut"/>
    <w:uiPriority w:val="99"/>
    <w:semiHidden/>
    <w:unhideWhenUsed/>
    <w:rsid w:val="00640DE2"/>
    <w:rPr>
      <w:color w:val="605E5C"/>
      <w:shd w:val="clear" w:color="auto" w:fill="E1DFDD"/>
    </w:rPr>
  </w:style>
  <w:style w:type="paragraph" w:styleId="En-tte">
    <w:name w:val="header"/>
    <w:basedOn w:val="Normal"/>
    <w:link w:val="En-tteCar"/>
    <w:uiPriority w:val="99"/>
    <w:unhideWhenUsed/>
    <w:rsid w:val="00A84B1A"/>
    <w:pPr>
      <w:tabs>
        <w:tab w:val="center" w:pos="4536"/>
        <w:tab w:val="right" w:pos="9072"/>
      </w:tabs>
      <w:spacing w:after="0" w:line="240" w:lineRule="auto"/>
    </w:pPr>
  </w:style>
  <w:style w:type="character" w:customStyle="1" w:styleId="En-tteCar">
    <w:name w:val="En-tête Car"/>
    <w:basedOn w:val="Policepardfaut"/>
    <w:link w:val="En-tte"/>
    <w:uiPriority w:val="99"/>
    <w:rsid w:val="00A84B1A"/>
  </w:style>
  <w:style w:type="paragraph" w:styleId="Pieddepage">
    <w:name w:val="footer"/>
    <w:basedOn w:val="Normal"/>
    <w:link w:val="PieddepageCar"/>
    <w:uiPriority w:val="99"/>
    <w:unhideWhenUsed/>
    <w:rsid w:val="00A84B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B1A"/>
  </w:style>
  <w:style w:type="paragraph" w:styleId="NormalWeb">
    <w:name w:val="Normal (Web)"/>
    <w:basedOn w:val="Normal"/>
    <w:uiPriority w:val="99"/>
    <w:semiHidden/>
    <w:unhideWhenUsed/>
    <w:rsid w:val="00F76D8D"/>
    <w:rPr>
      <w:rFonts w:ascii="Times New Roman" w:hAnsi="Times New Roman" w:cs="Times New Roman"/>
      <w:sz w:val="24"/>
      <w:szCs w:val="24"/>
    </w:rPr>
  </w:style>
  <w:style w:type="character" w:styleId="lev">
    <w:name w:val="Strong"/>
    <w:basedOn w:val="Policepardfaut"/>
    <w:uiPriority w:val="22"/>
    <w:qFormat/>
    <w:rsid w:val="00E6054D"/>
    <w:rPr>
      <w:b/>
      <w:bCs/>
    </w:rPr>
  </w:style>
  <w:style w:type="paragraph" w:styleId="PrformatHTML">
    <w:name w:val="HTML Preformatted"/>
    <w:basedOn w:val="Normal"/>
    <w:link w:val="PrformatHTMLCar"/>
    <w:uiPriority w:val="99"/>
    <w:semiHidden/>
    <w:unhideWhenUsed/>
    <w:rsid w:val="009F3F60"/>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9F3F6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ntp.fr/salaires-minima-et-ipd-pour-2025/" TargetMode="External"/><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9B150-9FE3-44A6-B167-7A676BAC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595</TotalTime>
  <Pages>20</Pages>
  <Words>3940</Words>
  <Characters>21676</Characters>
  <Application>Microsoft Office Word</Application>
  <DocSecurity>0</DocSecurity>
  <Lines>180</Lines>
  <Paragraphs>51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102</cp:revision>
  <dcterms:created xsi:type="dcterms:W3CDTF">2025-08-30T08:14:00Z</dcterms:created>
  <dcterms:modified xsi:type="dcterms:W3CDTF">2025-10-22T13:48:00Z</dcterms:modified>
</cp:coreProperties>
</file>